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4C0" w:rsidRPr="00904AEE" w:rsidRDefault="003044C0" w:rsidP="003044C0">
      <w:pPr>
        <w:ind w:left="5954"/>
        <w:jc w:val="center"/>
        <w:rPr>
          <w:sz w:val="28"/>
          <w:szCs w:val="28"/>
        </w:rPr>
      </w:pPr>
      <w:r w:rsidRPr="00904AEE">
        <w:rPr>
          <w:sz w:val="28"/>
          <w:szCs w:val="28"/>
        </w:rPr>
        <w:t>Утверж</w:t>
      </w:r>
      <w:bookmarkStart w:id="0" w:name="_GoBack"/>
      <w:bookmarkEnd w:id="0"/>
      <w:r w:rsidRPr="00904AEE">
        <w:rPr>
          <w:sz w:val="28"/>
          <w:szCs w:val="28"/>
        </w:rPr>
        <w:t>ден</w:t>
      </w:r>
    </w:p>
    <w:p w:rsidR="003044C0" w:rsidRPr="00904AEE" w:rsidRDefault="003044C0" w:rsidP="003044C0">
      <w:pPr>
        <w:ind w:left="5954"/>
        <w:jc w:val="center"/>
        <w:rPr>
          <w:sz w:val="28"/>
          <w:szCs w:val="28"/>
        </w:rPr>
      </w:pPr>
      <w:r w:rsidRPr="00904AEE">
        <w:rPr>
          <w:sz w:val="28"/>
          <w:szCs w:val="28"/>
        </w:rPr>
        <w:t xml:space="preserve">постановлением Правительства </w:t>
      </w:r>
    </w:p>
    <w:p w:rsidR="003044C0" w:rsidRPr="00904AEE" w:rsidRDefault="003044C0" w:rsidP="003044C0">
      <w:pPr>
        <w:ind w:left="5954"/>
        <w:jc w:val="center"/>
        <w:rPr>
          <w:sz w:val="28"/>
          <w:szCs w:val="28"/>
        </w:rPr>
      </w:pPr>
      <w:r w:rsidRPr="00904AEE">
        <w:rPr>
          <w:sz w:val="28"/>
          <w:szCs w:val="28"/>
        </w:rPr>
        <w:t>Новосибирской области</w:t>
      </w:r>
    </w:p>
    <w:p w:rsidR="003044C0" w:rsidRDefault="003044C0" w:rsidP="003044C0">
      <w:pPr>
        <w:ind w:left="540"/>
        <w:jc w:val="center"/>
        <w:rPr>
          <w:sz w:val="28"/>
          <w:szCs w:val="28"/>
        </w:rPr>
      </w:pPr>
    </w:p>
    <w:p w:rsidR="003044C0" w:rsidRDefault="003044C0" w:rsidP="003044C0">
      <w:pPr>
        <w:ind w:left="540"/>
        <w:jc w:val="center"/>
        <w:rPr>
          <w:sz w:val="28"/>
          <w:szCs w:val="28"/>
        </w:rPr>
      </w:pPr>
    </w:p>
    <w:p w:rsidR="003044C0" w:rsidRDefault="003044C0" w:rsidP="003044C0">
      <w:pPr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субсидий юридическим лицам, 100 процентов акций (долей) которых находятся в собственности Новосибирской области</w:t>
      </w:r>
    </w:p>
    <w:p w:rsidR="003044C0" w:rsidRDefault="003044C0" w:rsidP="003044C0">
      <w:pPr>
        <w:shd w:val="clear" w:color="auto" w:fill="FFFFFF"/>
        <w:ind w:right="-51"/>
        <w:rPr>
          <w:spacing w:val="-2"/>
          <w:sz w:val="28"/>
          <w:szCs w:val="28"/>
        </w:rPr>
      </w:pPr>
    </w:p>
    <w:p w:rsidR="003044C0" w:rsidRDefault="003044C0" w:rsidP="003044C0">
      <w:pPr>
        <w:shd w:val="clear" w:color="auto" w:fill="FFFFFF"/>
        <w:ind w:right="-51"/>
        <w:rPr>
          <w:spacing w:val="-2"/>
          <w:sz w:val="28"/>
          <w:szCs w:val="28"/>
        </w:rPr>
      </w:pP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ab/>
        <w:t>1. </w:t>
      </w:r>
      <w:r>
        <w:rPr>
          <w:sz w:val="28"/>
          <w:szCs w:val="28"/>
        </w:rPr>
        <w:t xml:space="preserve">Порядок предоставления субсидий юридическим лицам, 100 процентов акций (долей) которых находятся в собственности Новосибирской области (далее соответственно – Порядок, субсидии) разработан в соответствии со статьей 78 Бюджетного кодекса Российской Федерации, статьей 32.2 </w:t>
      </w:r>
      <w:r w:rsidRPr="00AD47AB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ого </w:t>
      </w:r>
      <w:r w:rsidRPr="00AD47AB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AD47AB">
        <w:rPr>
          <w:sz w:val="28"/>
          <w:szCs w:val="28"/>
        </w:rPr>
        <w:t xml:space="preserve"> от 26.12.1995 </w:t>
      </w:r>
      <w:r>
        <w:rPr>
          <w:sz w:val="28"/>
          <w:szCs w:val="28"/>
        </w:rPr>
        <w:t>№</w:t>
      </w:r>
      <w:r w:rsidRPr="00AD47AB">
        <w:rPr>
          <w:sz w:val="28"/>
          <w:szCs w:val="28"/>
        </w:rPr>
        <w:t xml:space="preserve"> 208-ФЗ </w:t>
      </w:r>
      <w:r>
        <w:rPr>
          <w:sz w:val="28"/>
          <w:szCs w:val="28"/>
        </w:rPr>
        <w:t>«</w:t>
      </w:r>
      <w:r w:rsidRPr="00AD47AB">
        <w:rPr>
          <w:sz w:val="28"/>
          <w:szCs w:val="28"/>
        </w:rPr>
        <w:t>Об акционерных обществах</w:t>
      </w:r>
      <w:r>
        <w:rPr>
          <w:sz w:val="28"/>
          <w:szCs w:val="28"/>
        </w:rPr>
        <w:t>»,</w:t>
      </w:r>
      <w:r w:rsidRPr="00AD47AB">
        <w:rPr>
          <w:sz w:val="28"/>
          <w:szCs w:val="28"/>
        </w:rPr>
        <w:t xml:space="preserve"> </w:t>
      </w:r>
      <w:hyperlink r:id="rId6" w:history="1">
        <w:r w:rsidRPr="00301473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>2. Используемые в настоящем порядке понятия и термины употребляются в значениях, применяемых в соответствующих актах бюджетного и иного законодательства.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 Субсидия предоставляется в целях финансирования прочих непредвиденных расходов, связанных с поддержанием имущественного комплекса юридических лиц, 100 процентов акций (долей) которых находятся в собственности Новосибирской области, в период </w:t>
      </w:r>
      <w:r w:rsidRPr="00CD2061">
        <w:rPr>
          <w:sz w:val="28"/>
          <w:szCs w:val="28"/>
        </w:rPr>
        <w:t>проведения мероприятий по ликвидации указанных юридических лиц до момента передачи имущественного комплекса в казну Новосибирской области</w:t>
      </w:r>
      <w:r>
        <w:rPr>
          <w:sz w:val="28"/>
          <w:szCs w:val="28"/>
        </w:rPr>
        <w:t>.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>4. Главным распорядителем средств областного бюджета Новосибирской области,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субсидий, является департамент имущества и земельных отношений Новосибирской области (далее – главный распорядитель).</w:t>
      </w:r>
    </w:p>
    <w:p w:rsidR="003044C0" w:rsidRPr="00AD47AB" w:rsidRDefault="003044C0" w:rsidP="003044C0">
      <w:pPr>
        <w:widowControl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5. Получателем субсидии является юридическое лицо, 100 процентов акций (долей) которых находятся в собственности Новосибирской области, определенное решением Правительства Новосибирской области о выделении средств из резервного фонда Правительства Новосибирской области в соответствии с п</w:t>
      </w:r>
      <w:r w:rsidRPr="00C70100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C70100">
        <w:rPr>
          <w:sz w:val="28"/>
          <w:szCs w:val="28"/>
        </w:rPr>
        <w:t xml:space="preserve"> администрации Новосибирской области от 28.12.2007 </w:t>
      </w:r>
      <w:r>
        <w:rPr>
          <w:sz w:val="28"/>
          <w:szCs w:val="28"/>
        </w:rPr>
        <w:t>№</w:t>
      </w:r>
      <w:r w:rsidRPr="00C70100">
        <w:rPr>
          <w:sz w:val="28"/>
          <w:szCs w:val="28"/>
        </w:rPr>
        <w:t xml:space="preserve"> 211-па </w:t>
      </w:r>
      <w:r>
        <w:rPr>
          <w:sz w:val="28"/>
          <w:szCs w:val="28"/>
        </w:rPr>
        <w:t>«</w:t>
      </w:r>
      <w:r w:rsidRPr="00C70100">
        <w:rPr>
          <w:sz w:val="28"/>
          <w:szCs w:val="28"/>
        </w:rPr>
        <w:t>Об утверждении Порядка использования бюджетных ассигнований резервного фонда Правительства Новосибирской области</w:t>
      </w:r>
      <w:r>
        <w:rPr>
          <w:sz w:val="28"/>
          <w:szCs w:val="28"/>
        </w:rPr>
        <w:t>» (далее – получатель субсидии).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>6. Получатель субсидии направляет главному распорядителю заявление по форме согласно приложению № 1 к настоящему Порядку.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7. К заявлению прилагаются: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>а) пояснительная записка в произвольной форме о результатах работы по состоянию на дату подачи заявления, содержащая в том числе вывод о необходимости финансирования и поддержания деятельности организации;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>б) справка по установленной форме о состоянии расчетов по налогам, сборам, пеням и штрафам перед бюджетами всех уровней бюджетной системы Российской Федерации и страховым взносам, пеням и штрафам во внебюджетные фонды на дату, предшествующую дате подачи заявления не более чем за 30 календарных дней;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>в) документы, обосновывающие размер запрашиваемых средств, включая сметно-финансовый расчет расходов.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>8. Главный распорядитель регистрирует поступившее заявление с приложением документов в день его поступления, рассматривает его и принимает по нему решение в течение 10 рабочих дней с даты регистрации заявления. По результатам рассмотрения принимается решение о заключении соглашения о предоставлении субсидии либо об отказе в предоставлении субсидии.</w:t>
      </w:r>
    </w:p>
    <w:p w:rsidR="003044C0" w:rsidRDefault="003044C0" w:rsidP="003044C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Основание для отказа в предоставлении </w:t>
      </w:r>
      <w:proofErr w:type="gramStart"/>
      <w:r>
        <w:rPr>
          <w:sz w:val="28"/>
          <w:szCs w:val="28"/>
        </w:rPr>
        <w:t>субсидии  является</w:t>
      </w:r>
      <w:proofErr w:type="gramEnd"/>
      <w:r>
        <w:rPr>
          <w:sz w:val="28"/>
          <w:szCs w:val="28"/>
        </w:rPr>
        <w:t>: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представленных получателем субсидии документов требованиям, определенным в пунктах 6, 7 настоящего порядка, или непредставление (представление не в полном объеме) указанных документов;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недостоверность представленной получателем субсидии информации.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 Уведомление о принятом решении о заключении соглашения о предоставлении субсидии либо об отказе в предоставлении субсидии направляется получателю субсидии в электронном виде или иным способом, позволяющим установить дату его получения, не позднее дня, следующего за днем принятия решения.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 Основанием для предоставления субсидий является соглашение о предоставлении субсидии.</w:t>
      </w:r>
      <w:r w:rsidRPr="0056310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Соглашение о предоставлении субсидии заключается в течение 5 рабочих дней с даты принятия решения о заключении соглашения о предоставлении субсидии.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Соглашение о предоставлении субсидии, дополнительное соглашение о внесении в него изменений, а также дополнительное соглашение о расторжении соглашения о предоставлении субсидии заключаются в соответствии с типовыми формами, утверждаемыми министерством финансов и налоговой политики Новосибирской области. 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Главный распорядитель вправе устанавливать в соглашении о предоставлении субсидии сроки и формы представления получателем субсидии дополнительной отчетности.</w:t>
      </w:r>
    </w:p>
    <w:p w:rsidR="003044C0" w:rsidRDefault="003044C0" w:rsidP="003044C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Соглашение о предоставлении субсидии должно включать:</w:t>
      </w:r>
    </w:p>
    <w:p w:rsidR="003044C0" w:rsidRDefault="003044C0" w:rsidP="003044C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размер, сроки и цели перечисления субсидий;</w:t>
      </w:r>
    </w:p>
    <w:p w:rsidR="003044C0" w:rsidRDefault="003044C0" w:rsidP="003044C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условия предоставления субсидии, а также результаты предоставления субсидии;</w:t>
      </w:r>
    </w:p>
    <w:p w:rsidR="003044C0" w:rsidRDefault="003044C0" w:rsidP="003044C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порядок, срок, формы представления отчетов, предусмотренные в соглашении о предоставлении субсидии, в том числе отчет о достижении значений </w:t>
      </w:r>
      <w:r>
        <w:rPr>
          <w:sz w:val="28"/>
          <w:szCs w:val="28"/>
        </w:rPr>
        <w:lastRenderedPageBreak/>
        <w:t>результатов предоставления субсидии. Для целей настоящего Порядка под результатами предоставления субсидии понимаются:</w:t>
      </w:r>
    </w:p>
    <w:p w:rsidR="003044C0" w:rsidRPr="004868AE" w:rsidRDefault="003044C0" w:rsidP="003044C0">
      <w:pPr>
        <w:widowControl/>
        <w:ind w:firstLine="709"/>
        <w:jc w:val="both"/>
        <w:rPr>
          <w:sz w:val="28"/>
          <w:szCs w:val="28"/>
        </w:rPr>
      </w:pPr>
      <w:r w:rsidRPr="004868AE">
        <w:rPr>
          <w:sz w:val="28"/>
          <w:szCs w:val="28"/>
        </w:rPr>
        <w:t>сохранность имущественного комплекса получателя субсидии;</w:t>
      </w:r>
    </w:p>
    <w:p w:rsidR="003044C0" w:rsidRPr="004868AE" w:rsidRDefault="003044C0" w:rsidP="003044C0">
      <w:pPr>
        <w:widowControl/>
        <w:ind w:firstLine="709"/>
        <w:jc w:val="both"/>
        <w:rPr>
          <w:sz w:val="28"/>
          <w:szCs w:val="28"/>
        </w:rPr>
      </w:pPr>
      <w:r w:rsidRPr="004868AE">
        <w:rPr>
          <w:sz w:val="28"/>
          <w:szCs w:val="28"/>
        </w:rPr>
        <w:t>передача имущественного комплекса в казну Новосибирской области.</w:t>
      </w:r>
    </w:p>
    <w:p w:rsidR="003044C0" w:rsidRDefault="003044C0" w:rsidP="003044C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ответственность сторон по неисполнению обязательств по соглашению о предоставлении субсидий;</w:t>
      </w:r>
    </w:p>
    <w:p w:rsidR="003044C0" w:rsidRDefault="003044C0" w:rsidP="003044C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недостижение</w:t>
      </w:r>
      <w:proofErr w:type="spellEnd"/>
      <w:r>
        <w:rPr>
          <w:sz w:val="28"/>
          <w:szCs w:val="28"/>
        </w:rPr>
        <w:t xml:space="preserve"> результатов предоставления субсидии, установленных в соглашении о предоставлении субсидии, к получателю субсидии применяются штрафные санкции, размер которых определяется соглашением о предоставлении субсидии, за исключением случаев, когда результаты предоставления субсидии не достигнуты вследствие чрезвычайных ситуаций природного или техногенного характера, действия обстоятельств непреодолимой силы.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 Обязательная проверка соблюдения условий, целей и порядка предоставления субсидии осуществляется главным распорядителем и органами государственного финансового контроля.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 В случае нарушения условий, установленных при предоставлении субсидий, в том числе в случае </w:t>
      </w:r>
      <w:proofErr w:type="spellStart"/>
      <w:r>
        <w:rPr>
          <w:sz w:val="28"/>
          <w:szCs w:val="28"/>
        </w:rPr>
        <w:t>недостижения</w:t>
      </w:r>
      <w:proofErr w:type="spellEnd"/>
      <w:r>
        <w:rPr>
          <w:sz w:val="28"/>
          <w:szCs w:val="28"/>
        </w:rPr>
        <w:t xml:space="preserve"> всех установленных в соглашении о предоставлении субсидии результатов предоставления субсидии, получатель субсидии обязан вернуть денежные средства в объеме, определенном суммой субсидий, использованных с нарушением, в течение 30 дней с момента обнаружения главным распорядителем данных фактов. 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распорядитель в течение 10 рабочих дней с момента обнаружения указанных фактов направляет получателю субсидии письменное сообщение об обнаружении нарушений. В случае отказа от добровольного возврата указанных средств по иску главного распорядителя денежные средства </w:t>
      </w:r>
      <w:proofErr w:type="spellStart"/>
      <w:r>
        <w:rPr>
          <w:sz w:val="28"/>
          <w:szCs w:val="28"/>
        </w:rPr>
        <w:t>истребуются</w:t>
      </w:r>
      <w:proofErr w:type="spellEnd"/>
      <w:r>
        <w:rPr>
          <w:sz w:val="28"/>
          <w:szCs w:val="28"/>
        </w:rPr>
        <w:t xml:space="preserve"> в судебном порядке в соответствии с законодательством Российской Федерации.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 Субсидии предоставляются в безналичной форме путем перечисления главным распорядителем денежных средств на расчетный счет получателя субсидии, открытый в кредитной организации, в порядке и сроки, предусмотренные соглашением о предоставлении субсидии.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 Получатель субсидии представляет главному распорядителю отчет о достижении значений результатов о предоставления субсидии в рамках соглашения о предоставлении субсидии </w:t>
      </w:r>
      <w:r w:rsidRPr="00D5210D">
        <w:rPr>
          <w:sz w:val="28"/>
          <w:szCs w:val="28"/>
        </w:rPr>
        <w:t>нарастающим итогом (I квартал, полугодие, 9 месяцев, год) до 10 числа месяца, следующего за о</w:t>
      </w:r>
      <w:r>
        <w:rPr>
          <w:sz w:val="28"/>
          <w:szCs w:val="28"/>
        </w:rPr>
        <w:t>тчетным периодом по форме, установленной Соглашением о предоставлении субсидии.</w:t>
      </w:r>
    </w:p>
    <w:p w:rsidR="003044C0" w:rsidRDefault="003044C0" w:rsidP="003044C0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 Получатель субсидии несет ответственность за нецелевое использование бюджетных средств в соответствии с действующим законодательством Российской Федерации.</w:t>
      </w:r>
    </w:p>
    <w:p w:rsidR="00672F82" w:rsidRDefault="00672F82">
      <w:pPr>
        <w:rPr>
          <w:sz w:val="28"/>
          <w:szCs w:val="28"/>
        </w:rPr>
      </w:pPr>
    </w:p>
    <w:p w:rsidR="007F43ED" w:rsidRDefault="007F43ED">
      <w:pPr>
        <w:rPr>
          <w:sz w:val="28"/>
          <w:szCs w:val="28"/>
        </w:rPr>
      </w:pPr>
    </w:p>
    <w:p w:rsidR="007F43ED" w:rsidRDefault="007F43ED">
      <w:pPr>
        <w:rPr>
          <w:sz w:val="28"/>
          <w:szCs w:val="28"/>
        </w:rPr>
      </w:pPr>
    </w:p>
    <w:p w:rsidR="007F43ED" w:rsidRPr="007F43ED" w:rsidRDefault="007F43ED" w:rsidP="007F43E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7F43ED" w:rsidRPr="007F43ED" w:rsidSect="007F43ED">
      <w:headerReference w:type="default" r:id="rId7"/>
      <w:footerReference w:type="even" r:id="rId8"/>
      <w:pgSz w:w="11909" w:h="16834"/>
      <w:pgMar w:top="1134" w:right="567" w:bottom="1134" w:left="1418" w:header="720" w:footer="19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B01" w:rsidRDefault="00636B01" w:rsidP="007F43ED">
      <w:r>
        <w:separator/>
      </w:r>
    </w:p>
  </w:endnote>
  <w:endnote w:type="continuationSeparator" w:id="0">
    <w:p w:rsidR="00636B01" w:rsidRDefault="00636B01" w:rsidP="007F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001" w:rsidRDefault="00636B01" w:rsidP="000A04FC">
    <w:pPr>
      <w:pStyle w:val="a3"/>
      <w:framePr w:wrap="around" w:vAnchor="text" w:hAnchor="margin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3001" w:rsidRDefault="00636B01" w:rsidP="00463001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B01" w:rsidRDefault="00636B01" w:rsidP="007F43ED">
      <w:r>
        <w:separator/>
      </w:r>
    </w:p>
  </w:footnote>
  <w:footnote w:type="continuationSeparator" w:id="0">
    <w:p w:rsidR="00636B01" w:rsidRDefault="00636B01" w:rsidP="007F4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6896200"/>
      <w:docPartObj>
        <w:docPartGallery w:val="Page Numbers (Top of Page)"/>
        <w:docPartUnique/>
      </w:docPartObj>
    </w:sdtPr>
    <w:sdtContent>
      <w:p w:rsidR="007F43ED" w:rsidRDefault="007F43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F43ED" w:rsidRDefault="007F43E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4C0"/>
    <w:rsid w:val="003044C0"/>
    <w:rsid w:val="00636B01"/>
    <w:rsid w:val="00672F82"/>
    <w:rsid w:val="007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C6E20"/>
  <w15:chartTrackingRefBased/>
  <w15:docId w15:val="{B506B108-7A71-4136-AE56-C75B2C03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4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044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044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sid w:val="003044C0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7F43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43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B8FE8A40D863716B4D0C983DFC26EFA965B0263D3537A0905A2AE27456F07B499CF2773596F25B75FC4970DE2AB975F0FBF11A12699630J3DC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Ася Александровна</dc:creator>
  <cp:keywords/>
  <dc:description/>
  <cp:lastModifiedBy>Бородина Ася Александровна</cp:lastModifiedBy>
  <cp:revision>2</cp:revision>
  <dcterms:created xsi:type="dcterms:W3CDTF">2022-02-22T02:38:00Z</dcterms:created>
  <dcterms:modified xsi:type="dcterms:W3CDTF">2022-02-22T02:46:00Z</dcterms:modified>
</cp:coreProperties>
</file>