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B5A" w:rsidRPr="001307F3" w:rsidRDefault="001307F3" w:rsidP="001307F3">
      <w:pPr>
        <w:spacing w:after="0" w:line="240" w:lineRule="auto"/>
        <w:ind w:left="3686"/>
        <w:jc w:val="center"/>
        <w:rPr>
          <w:rFonts w:ascii="Times New Roman" w:hAnsi="Times New Roman" w:cs="Times New Roman"/>
          <w:sz w:val="28"/>
          <w:szCs w:val="28"/>
        </w:rPr>
      </w:pPr>
      <w:r w:rsidRPr="001307F3">
        <w:rPr>
          <w:rFonts w:ascii="Times New Roman" w:hAnsi="Times New Roman" w:cs="Times New Roman"/>
          <w:sz w:val="28"/>
          <w:szCs w:val="28"/>
        </w:rPr>
        <w:t>УТВЕРЖДЕН</w:t>
      </w:r>
    </w:p>
    <w:p w:rsidR="001307F3" w:rsidRPr="001307F3" w:rsidRDefault="001307F3" w:rsidP="001307F3">
      <w:pPr>
        <w:spacing w:after="0" w:line="240" w:lineRule="auto"/>
        <w:ind w:left="3540"/>
        <w:jc w:val="center"/>
        <w:rPr>
          <w:rFonts w:ascii="Times New Roman" w:hAnsi="Times New Roman" w:cs="Times New Roman"/>
          <w:sz w:val="28"/>
          <w:szCs w:val="28"/>
        </w:rPr>
      </w:pPr>
      <w:r w:rsidRPr="001307F3">
        <w:rPr>
          <w:rFonts w:ascii="Times New Roman" w:hAnsi="Times New Roman" w:cs="Times New Roman"/>
          <w:sz w:val="28"/>
          <w:szCs w:val="28"/>
        </w:rPr>
        <w:t>Протоколом Общественного совета при департаменте имущества и зем</w:t>
      </w:r>
      <w:bookmarkStart w:id="0" w:name="_GoBack"/>
      <w:bookmarkEnd w:id="0"/>
      <w:r w:rsidRPr="001307F3">
        <w:rPr>
          <w:rFonts w:ascii="Times New Roman" w:hAnsi="Times New Roman" w:cs="Times New Roman"/>
          <w:sz w:val="28"/>
          <w:szCs w:val="28"/>
        </w:rPr>
        <w:t>ельных отношений Новосибирской области</w:t>
      </w:r>
    </w:p>
    <w:p w:rsidR="001307F3" w:rsidRDefault="001307F3" w:rsidP="001307F3">
      <w:pPr>
        <w:spacing w:after="0" w:line="240" w:lineRule="auto"/>
        <w:ind w:left="3540"/>
        <w:jc w:val="center"/>
        <w:rPr>
          <w:rFonts w:ascii="Times New Roman" w:hAnsi="Times New Roman" w:cs="Times New Roman"/>
          <w:sz w:val="28"/>
          <w:szCs w:val="28"/>
        </w:rPr>
      </w:pPr>
      <w:r>
        <w:rPr>
          <w:rFonts w:ascii="Times New Roman" w:hAnsi="Times New Roman" w:cs="Times New Roman"/>
          <w:sz w:val="28"/>
          <w:szCs w:val="28"/>
        </w:rPr>
        <w:t>о</w:t>
      </w:r>
      <w:r w:rsidRPr="001307F3">
        <w:rPr>
          <w:rFonts w:ascii="Times New Roman" w:hAnsi="Times New Roman" w:cs="Times New Roman"/>
          <w:sz w:val="28"/>
          <w:szCs w:val="28"/>
        </w:rPr>
        <w:t>т «</w:t>
      </w:r>
      <w:r w:rsidR="00331CC2">
        <w:rPr>
          <w:rFonts w:ascii="Times New Roman" w:hAnsi="Times New Roman" w:cs="Times New Roman"/>
          <w:sz w:val="28"/>
          <w:szCs w:val="28"/>
        </w:rPr>
        <w:t>30</w:t>
      </w:r>
      <w:r w:rsidRPr="001307F3">
        <w:rPr>
          <w:rFonts w:ascii="Times New Roman" w:hAnsi="Times New Roman" w:cs="Times New Roman"/>
          <w:sz w:val="28"/>
          <w:szCs w:val="28"/>
        </w:rPr>
        <w:t xml:space="preserve">» </w:t>
      </w:r>
      <w:r w:rsidR="00331CC2">
        <w:rPr>
          <w:rFonts w:ascii="Times New Roman" w:hAnsi="Times New Roman" w:cs="Times New Roman"/>
          <w:sz w:val="28"/>
          <w:szCs w:val="28"/>
        </w:rPr>
        <w:t>января</w:t>
      </w:r>
      <w:r>
        <w:rPr>
          <w:rFonts w:ascii="Times New Roman" w:hAnsi="Times New Roman" w:cs="Times New Roman"/>
          <w:sz w:val="28"/>
          <w:szCs w:val="28"/>
        </w:rPr>
        <w:t xml:space="preserve"> </w:t>
      </w:r>
      <w:r w:rsidRPr="001307F3">
        <w:rPr>
          <w:rFonts w:ascii="Times New Roman" w:hAnsi="Times New Roman" w:cs="Times New Roman"/>
          <w:sz w:val="28"/>
          <w:szCs w:val="28"/>
        </w:rPr>
        <w:t>2020 года</w:t>
      </w:r>
    </w:p>
    <w:p w:rsidR="001307F3" w:rsidRDefault="001307F3" w:rsidP="001307F3">
      <w:pPr>
        <w:spacing w:after="0" w:line="240" w:lineRule="auto"/>
        <w:ind w:left="3540"/>
        <w:jc w:val="center"/>
        <w:rPr>
          <w:rFonts w:ascii="Times New Roman" w:hAnsi="Times New Roman" w:cs="Times New Roman"/>
          <w:sz w:val="28"/>
          <w:szCs w:val="28"/>
        </w:rPr>
      </w:pPr>
    </w:p>
    <w:p w:rsidR="001307F3" w:rsidRDefault="001307F3" w:rsidP="001307F3">
      <w:pPr>
        <w:spacing w:after="0" w:line="240" w:lineRule="auto"/>
        <w:ind w:left="3540"/>
        <w:jc w:val="center"/>
        <w:rPr>
          <w:rFonts w:ascii="Times New Roman" w:hAnsi="Times New Roman" w:cs="Times New Roman"/>
          <w:sz w:val="28"/>
          <w:szCs w:val="28"/>
        </w:rPr>
      </w:pPr>
    </w:p>
    <w:p w:rsidR="001307F3" w:rsidRDefault="001307F3" w:rsidP="001307F3">
      <w:pPr>
        <w:spacing w:after="0" w:line="240" w:lineRule="auto"/>
        <w:ind w:left="3540"/>
        <w:jc w:val="center"/>
        <w:rPr>
          <w:rFonts w:ascii="Times New Roman" w:hAnsi="Times New Roman" w:cs="Times New Roman"/>
          <w:sz w:val="28"/>
          <w:szCs w:val="28"/>
        </w:rPr>
      </w:pPr>
    </w:p>
    <w:p w:rsidR="001307F3" w:rsidRPr="001307F3" w:rsidRDefault="001307F3" w:rsidP="001307F3">
      <w:pPr>
        <w:spacing w:after="0" w:line="240" w:lineRule="auto"/>
        <w:jc w:val="center"/>
        <w:rPr>
          <w:rFonts w:ascii="Times New Roman" w:hAnsi="Times New Roman" w:cs="Times New Roman"/>
          <w:b/>
          <w:sz w:val="28"/>
          <w:szCs w:val="28"/>
        </w:rPr>
      </w:pPr>
      <w:r w:rsidRPr="001307F3">
        <w:rPr>
          <w:rFonts w:ascii="Times New Roman" w:hAnsi="Times New Roman" w:cs="Times New Roman"/>
          <w:b/>
          <w:sz w:val="28"/>
          <w:szCs w:val="28"/>
        </w:rPr>
        <w:t>ДОКЛАД</w:t>
      </w:r>
    </w:p>
    <w:p w:rsidR="001307F3" w:rsidRDefault="001307F3" w:rsidP="001307F3">
      <w:pPr>
        <w:spacing w:after="0" w:line="240" w:lineRule="auto"/>
        <w:jc w:val="center"/>
        <w:rPr>
          <w:rFonts w:ascii="Times New Roman" w:hAnsi="Times New Roman" w:cs="Times New Roman"/>
          <w:b/>
          <w:sz w:val="28"/>
          <w:szCs w:val="28"/>
        </w:rPr>
      </w:pPr>
      <w:r w:rsidRPr="001307F3">
        <w:rPr>
          <w:rFonts w:ascii="Times New Roman" w:hAnsi="Times New Roman" w:cs="Times New Roman"/>
          <w:b/>
          <w:sz w:val="28"/>
          <w:szCs w:val="28"/>
        </w:rPr>
        <w:t>Об антимонопольн</w:t>
      </w:r>
      <w:r w:rsidR="00A83FF8">
        <w:rPr>
          <w:rFonts w:ascii="Times New Roman" w:hAnsi="Times New Roman" w:cs="Times New Roman"/>
          <w:b/>
          <w:sz w:val="28"/>
          <w:szCs w:val="28"/>
        </w:rPr>
        <w:t>о</w:t>
      </w:r>
      <w:r w:rsidR="00091CEA">
        <w:rPr>
          <w:rFonts w:ascii="Times New Roman" w:hAnsi="Times New Roman" w:cs="Times New Roman"/>
          <w:b/>
          <w:sz w:val="28"/>
          <w:szCs w:val="28"/>
        </w:rPr>
        <w:t>м</w:t>
      </w:r>
      <w:r w:rsidRPr="001307F3">
        <w:rPr>
          <w:rFonts w:ascii="Times New Roman" w:hAnsi="Times New Roman" w:cs="Times New Roman"/>
          <w:b/>
          <w:sz w:val="28"/>
          <w:szCs w:val="28"/>
        </w:rPr>
        <w:t xml:space="preserve"> </w:t>
      </w:r>
      <w:proofErr w:type="spellStart"/>
      <w:r w:rsidRPr="001307F3">
        <w:rPr>
          <w:rFonts w:ascii="Times New Roman" w:hAnsi="Times New Roman" w:cs="Times New Roman"/>
          <w:b/>
          <w:sz w:val="28"/>
          <w:szCs w:val="28"/>
        </w:rPr>
        <w:t>комплаенс</w:t>
      </w:r>
      <w:r w:rsidR="00091CEA">
        <w:rPr>
          <w:rFonts w:ascii="Times New Roman" w:hAnsi="Times New Roman" w:cs="Times New Roman"/>
          <w:b/>
          <w:sz w:val="28"/>
          <w:szCs w:val="28"/>
        </w:rPr>
        <w:t>е</w:t>
      </w:r>
      <w:proofErr w:type="spellEnd"/>
      <w:r w:rsidRPr="001307F3">
        <w:rPr>
          <w:rFonts w:ascii="Times New Roman" w:hAnsi="Times New Roman" w:cs="Times New Roman"/>
          <w:b/>
          <w:sz w:val="28"/>
          <w:szCs w:val="28"/>
        </w:rPr>
        <w:t xml:space="preserve"> в департаменте имущества и земельных отношений Новосибирской области</w:t>
      </w:r>
    </w:p>
    <w:p w:rsidR="001307F3" w:rsidRDefault="001307F3" w:rsidP="001307F3">
      <w:pPr>
        <w:spacing w:after="0" w:line="240" w:lineRule="auto"/>
        <w:jc w:val="center"/>
        <w:rPr>
          <w:rFonts w:ascii="Times New Roman" w:hAnsi="Times New Roman" w:cs="Times New Roman"/>
          <w:b/>
          <w:sz w:val="28"/>
          <w:szCs w:val="28"/>
        </w:rPr>
      </w:pPr>
    </w:p>
    <w:p w:rsidR="00A83FF8" w:rsidRPr="00A83FF8" w:rsidRDefault="00A83FF8" w:rsidP="00CA1C22">
      <w:pPr>
        <w:autoSpaceDE w:val="0"/>
        <w:autoSpaceDN w:val="0"/>
        <w:adjustRightInd w:val="0"/>
        <w:spacing w:after="0" w:line="240" w:lineRule="auto"/>
        <w:ind w:firstLine="708"/>
        <w:jc w:val="both"/>
        <w:rPr>
          <w:rFonts w:ascii="Times New Roman" w:hAnsi="Times New Roman" w:cs="Times New Roman"/>
          <w:sz w:val="28"/>
          <w:szCs w:val="28"/>
        </w:rPr>
      </w:pPr>
      <w:r w:rsidRPr="00A83FF8">
        <w:rPr>
          <w:rFonts w:ascii="Times New Roman" w:hAnsi="Times New Roman" w:cs="Times New Roman"/>
          <w:color w:val="000000"/>
          <w:sz w:val="28"/>
          <w:szCs w:val="28"/>
          <w:shd w:val="clear" w:color="auto" w:fill="FFFFFF"/>
        </w:rPr>
        <w:t xml:space="preserve">Антимонопольный </w:t>
      </w:r>
      <w:proofErr w:type="spellStart"/>
      <w:r w:rsidRPr="00A83FF8">
        <w:rPr>
          <w:rFonts w:ascii="Times New Roman" w:hAnsi="Times New Roman" w:cs="Times New Roman"/>
          <w:color w:val="000000"/>
          <w:sz w:val="28"/>
          <w:szCs w:val="28"/>
          <w:shd w:val="clear" w:color="auto" w:fill="FFFFFF"/>
        </w:rPr>
        <w:t>комплаенс</w:t>
      </w:r>
      <w:proofErr w:type="spellEnd"/>
      <w:r w:rsidRPr="00A83FF8">
        <w:rPr>
          <w:rFonts w:ascii="Times New Roman" w:hAnsi="Times New Roman" w:cs="Times New Roman"/>
          <w:color w:val="000000"/>
          <w:sz w:val="28"/>
          <w:szCs w:val="28"/>
          <w:shd w:val="clear" w:color="auto" w:fill="FFFFFF"/>
        </w:rPr>
        <w:t xml:space="preserve"> — это внутренняя система мер, принятая для обеспечения соответствия требованиям антимонопольного законодательства. Его основной идеей является то, что орган исполнительной власти сам разрабатывает для себя правила поведения, сам осуществляет контроль за их выполнением. Так за действиями устанавливается двойной антимонопольный контроль — внутренний и внешний.</w:t>
      </w:r>
    </w:p>
    <w:p w:rsidR="00A83FF8" w:rsidRDefault="00A83FF8" w:rsidP="00CA1C2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Введение антимонопольного комплаенса для органов исполнительной власти субъектов Российской Федерации установлено </w:t>
      </w:r>
      <w:r w:rsidR="001307F3" w:rsidRPr="001307F3">
        <w:rPr>
          <w:rFonts w:ascii="Times New Roman" w:hAnsi="Times New Roman" w:cs="Times New Roman"/>
          <w:sz w:val="28"/>
          <w:szCs w:val="28"/>
        </w:rPr>
        <w:t>Указ</w:t>
      </w:r>
      <w:r>
        <w:rPr>
          <w:rFonts w:ascii="Times New Roman" w:hAnsi="Times New Roman" w:cs="Times New Roman"/>
          <w:sz w:val="28"/>
          <w:szCs w:val="28"/>
        </w:rPr>
        <w:t>ом</w:t>
      </w:r>
      <w:r w:rsidR="001307F3" w:rsidRPr="001307F3">
        <w:rPr>
          <w:rFonts w:ascii="Times New Roman" w:hAnsi="Times New Roman" w:cs="Times New Roman"/>
          <w:sz w:val="28"/>
          <w:szCs w:val="28"/>
        </w:rPr>
        <w:t xml:space="preserve"> </w:t>
      </w:r>
      <w:r w:rsidR="00166960">
        <w:rPr>
          <w:rFonts w:ascii="Times New Roman" w:hAnsi="Times New Roman" w:cs="Times New Roman"/>
          <w:sz w:val="28"/>
          <w:szCs w:val="28"/>
        </w:rPr>
        <w:t>П</w:t>
      </w:r>
      <w:r w:rsidR="001307F3" w:rsidRPr="001307F3">
        <w:rPr>
          <w:rFonts w:ascii="Times New Roman" w:hAnsi="Times New Roman" w:cs="Times New Roman"/>
          <w:sz w:val="28"/>
          <w:szCs w:val="28"/>
        </w:rPr>
        <w:t>резидента Российской Федерации от 21.12.2017 № 618 «Об основных направлениях государственной политики по развитию конкуренции»</w:t>
      </w:r>
      <w:r>
        <w:rPr>
          <w:rFonts w:ascii="Times New Roman" w:hAnsi="Times New Roman" w:cs="Times New Roman"/>
          <w:sz w:val="28"/>
          <w:szCs w:val="28"/>
        </w:rPr>
        <w:t xml:space="preserve">. </w:t>
      </w:r>
    </w:p>
    <w:p w:rsidR="00CA1C22" w:rsidRDefault="00A83FF8" w:rsidP="00CA1C2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Во исполнение данного </w:t>
      </w:r>
      <w:r w:rsidR="00B506FE">
        <w:rPr>
          <w:rFonts w:ascii="Times New Roman" w:hAnsi="Times New Roman" w:cs="Times New Roman"/>
          <w:sz w:val="28"/>
          <w:szCs w:val="28"/>
        </w:rPr>
        <w:t>У</w:t>
      </w:r>
      <w:r>
        <w:rPr>
          <w:rFonts w:ascii="Times New Roman" w:hAnsi="Times New Roman" w:cs="Times New Roman"/>
          <w:sz w:val="28"/>
          <w:szCs w:val="28"/>
        </w:rPr>
        <w:t>каза департаментом разработано положение</w:t>
      </w:r>
      <w:r w:rsidR="00166960">
        <w:rPr>
          <w:rFonts w:ascii="Times New Roman" w:hAnsi="Times New Roman" w:cs="Times New Roman"/>
          <w:sz w:val="28"/>
          <w:szCs w:val="28"/>
        </w:rPr>
        <w:t xml:space="preserve"> </w:t>
      </w:r>
      <w:r w:rsidR="000A0F9F">
        <w:rPr>
          <w:rFonts w:ascii="Times New Roman" w:hAnsi="Times New Roman" w:cs="Times New Roman"/>
          <w:sz w:val="28"/>
          <w:szCs w:val="28"/>
        </w:rPr>
        <w:t xml:space="preserve">о внутреннем контроле соблюдения антимонопольного законодательства в департаменте имущества и земельных отношений Новосибирской области, утвержденное </w:t>
      </w:r>
      <w:r w:rsidR="00C419ED">
        <w:rPr>
          <w:rFonts w:ascii="Times New Roman" w:hAnsi="Times New Roman" w:cs="Times New Roman"/>
          <w:sz w:val="28"/>
          <w:szCs w:val="28"/>
        </w:rPr>
        <w:t>приказ</w:t>
      </w:r>
      <w:r w:rsidR="000A0F9F">
        <w:rPr>
          <w:rFonts w:ascii="Times New Roman" w:hAnsi="Times New Roman" w:cs="Times New Roman"/>
          <w:sz w:val="28"/>
          <w:szCs w:val="28"/>
        </w:rPr>
        <w:t>ом</w:t>
      </w:r>
      <w:r w:rsidR="00C419ED">
        <w:rPr>
          <w:rFonts w:ascii="Times New Roman" w:hAnsi="Times New Roman" w:cs="Times New Roman"/>
          <w:sz w:val="28"/>
          <w:szCs w:val="28"/>
        </w:rPr>
        <w:t xml:space="preserve"> департамента от 30.01.2019 № 40</w:t>
      </w:r>
      <w:r w:rsidR="00091CEA">
        <w:rPr>
          <w:rFonts w:ascii="Times New Roman" w:hAnsi="Times New Roman" w:cs="Times New Roman"/>
          <w:sz w:val="28"/>
          <w:szCs w:val="28"/>
        </w:rPr>
        <w:t>7</w:t>
      </w:r>
      <w:r w:rsidR="000A0F9F">
        <w:rPr>
          <w:rFonts w:ascii="Times New Roman" w:hAnsi="Times New Roman" w:cs="Times New Roman"/>
          <w:sz w:val="28"/>
          <w:szCs w:val="28"/>
        </w:rPr>
        <w:t>.</w:t>
      </w:r>
    </w:p>
    <w:p w:rsidR="00EC5702" w:rsidRPr="00EC5702" w:rsidRDefault="000A0F9F" w:rsidP="00EC5702">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Основными з</w:t>
      </w:r>
      <w:r w:rsidR="00EC5702">
        <w:rPr>
          <w:rFonts w:ascii="Times New Roman" w:eastAsia="Times New Roman" w:hAnsi="Times New Roman" w:cs="Times New Roman"/>
          <w:sz w:val="28"/>
          <w:szCs w:val="28"/>
          <w:lang w:eastAsia="ru-RU"/>
        </w:rPr>
        <w:t>адач</w:t>
      </w:r>
      <w:r>
        <w:rPr>
          <w:rFonts w:ascii="Times New Roman" w:eastAsia="Times New Roman" w:hAnsi="Times New Roman" w:cs="Times New Roman"/>
          <w:sz w:val="28"/>
          <w:szCs w:val="28"/>
          <w:lang w:eastAsia="ru-RU"/>
        </w:rPr>
        <w:t xml:space="preserve">ами </w:t>
      </w:r>
      <w:r w:rsidR="00EC5702" w:rsidRPr="00EC5702">
        <w:rPr>
          <w:rFonts w:ascii="Times New Roman" w:eastAsia="Times New Roman" w:hAnsi="Times New Roman" w:cs="Times New Roman"/>
          <w:sz w:val="28"/>
          <w:szCs w:val="28"/>
          <w:lang w:eastAsia="ru-RU"/>
        </w:rPr>
        <w:t>антимонопольного комплаенса</w:t>
      </w:r>
      <w:r>
        <w:rPr>
          <w:rFonts w:ascii="Times New Roman" w:eastAsia="Times New Roman" w:hAnsi="Times New Roman" w:cs="Times New Roman"/>
          <w:sz w:val="28"/>
          <w:szCs w:val="28"/>
          <w:lang w:eastAsia="ru-RU"/>
        </w:rPr>
        <w:t xml:space="preserve"> является</w:t>
      </w:r>
      <w:r w:rsidR="00EC5702" w:rsidRPr="00EC5702">
        <w:rPr>
          <w:rFonts w:ascii="Times New Roman" w:eastAsia="Times New Roman" w:hAnsi="Times New Roman" w:cs="Times New Roman"/>
          <w:sz w:val="28"/>
          <w:szCs w:val="28"/>
          <w:lang w:eastAsia="ru-RU"/>
        </w:rPr>
        <w:t>:</w:t>
      </w:r>
    </w:p>
    <w:p w:rsidR="000A0F9F" w:rsidRPr="00F45723" w:rsidRDefault="00EC5702" w:rsidP="000A1F0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C5702">
        <w:rPr>
          <w:rFonts w:ascii="Times New Roman" w:eastAsia="Times New Roman" w:hAnsi="Times New Roman" w:cs="Times New Roman"/>
          <w:sz w:val="28"/>
          <w:szCs w:val="28"/>
          <w:lang w:eastAsia="ru-RU"/>
        </w:rPr>
        <w:t>а)</w:t>
      </w:r>
      <m:oMath>
        <m:r>
          <w:rPr>
            <w:rFonts w:ascii="Cambria Math" w:eastAsia="Times New Roman" w:hAnsi="Cambria Math" w:cs="Times New Roman"/>
            <w:sz w:val="28"/>
            <w:szCs w:val="28"/>
            <w:lang w:eastAsia="ru-RU"/>
          </w:rPr>
          <m:t> </m:t>
        </m:r>
      </m:oMath>
      <w:r w:rsidRPr="000A1F0C">
        <w:rPr>
          <w:rFonts w:ascii="Times New Roman" w:eastAsia="Times New Roman" w:hAnsi="Times New Roman" w:cs="Times New Roman"/>
          <w:sz w:val="28"/>
          <w:szCs w:val="28"/>
          <w:u w:val="single"/>
          <w:lang w:eastAsia="ru-RU"/>
        </w:rPr>
        <w:t xml:space="preserve">выявление </w:t>
      </w:r>
      <w:r w:rsidR="000A0F9F" w:rsidRPr="000A1F0C">
        <w:rPr>
          <w:rFonts w:ascii="Times New Roman" w:eastAsia="Times New Roman" w:hAnsi="Times New Roman" w:cs="Times New Roman"/>
          <w:sz w:val="28"/>
          <w:szCs w:val="28"/>
          <w:u w:val="single"/>
          <w:lang w:eastAsia="ru-RU"/>
        </w:rPr>
        <w:t xml:space="preserve">и управление рисками </w:t>
      </w:r>
      <w:r w:rsidRPr="000A1F0C">
        <w:rPr>
          <w:rFonts w:ascii="Times New Roman" w:eastAsia="Times New Roman" w:hAnsi="Times New Roman" w:cs="Times New Roman"/>
          <w:sz w:val="28"/>
          <w:szCs w:val="28"/>
          <w:u w:val="single"/>
          <w:lang w:eastAsia="ru-RU"/>
        </w:rPr>
        <w:t>нарушения антимонопольного законодательства</w:t>
      </w:r>
      <w:r w:rsidR="000A0F9F" w:rsidRPr="000A1F0C">
        <w:rPr>
          <w:rFonts w:ascii="Times New Roman" w:eastAsia="Times New Roman" w:hAnsi="Times New Roman" w:cs="Times New Roman"/>
          <w:sz w:val="28"/>
          <w:szCs w:val="28"/>
          <w:u w:val="single"/>
          <w:lang w:eastAsia="ru-RU"/>
        </w:rPr>
        <w:t>.</w:t>
      </w:r>
      <w:r w:rsidR="000A0F9F">
        <w:rPr>
          <w:rFonts w:ascii="Times New Roman" w:eastAsia="Times New Roman" w:hAnsi="Times New Roman" w:cs="Times New Roman"/>
          <w:sz w:val="28"/>
          <w:szCs w:val="28"/>
          <w:lang w:eastAsia="ru-RU"/>
        </w:rPr>
        <w:t xml:space="preserve"> Для этого </w:t>
      </w:r>
      <w:r w:rsidR="000A1F0C">
        <w:rPr>
          <w:rFonts w:ascii="Times New Roman" w:eastAsia="Times New Roman" w:hAnsi="Times New Roman" w:cs="Times New Roman"/>
          <w:sz w:val="28"/>
          <w:szCs w:val="28"/>
          <w:lang w:eastAsia="ru-RU"/>
        </w:rPr>
        <w:t>департаментом</w:t>
      </w:r>
      <w:r w:rsidR="000A0F9F" w:rsidRPr="00F45723">
        <w:rPr>
          <w:rFonts w:ascii="Times New Roman" w:eastAsia="Times New Roman" w:hAnsi="Times New Roman" w:cs="Times New Roman"/>
          <w:sz w:val="28"/>
          <w:szCs w:val="28"/>
          <w:lang w:eastAsia="ru-RU"/>
        </w:rPr>
        <w:t xml:space="preserve"> </w:t>
      </w:r>
      <w:r w:rsidR="000A0F9F">
        <w:rPr>
          <w:rFonts w:ascii="Times New Roman" w:eastAsia="Times New Roman" w:hAnsi="Times New Roman" w:cs="Times New Roman"/>
          <w:sz w:val="28"/>
          <w:szCs w:val="28"/>
          <w:lang w:eastAsia="ru-RU"/>
        </w:rPr>
        <w:t>проводятся</w:t>
      </w:r>
      <w:r w:rsidR="000A0F9F" w:rsidRPr="00F45723">
        <w:rPr>
          <w:rFonts w:ascii="Times New Roman" w:eastAsia="Times New Roman" w:hAnsi="Times New Roman" w:cs="Times New Roman"/>
          <w:sz w:val="28"/>
          <w:szCs w:val="28"/>
          <w:lang w:eastAsia="ru-RU"/>
        </w:rPr>
        <w:t xml:space="preserve"> следующие мероприятия:</w:t>
      </w:r>
      <w:r w:rsidR="000A1F0C">
        <w:rPr>
          <w:rFonts w:ascii="Times New Roman" w:eastAsia="Times New Roman" w:hAnsi="Times New Roman" w:cs="Times New Roman"/>
          <w:sz w:val="28"/>
          <w:szCs w:val="28"/>
          <w:lang w:eastAsia="ru-RU"/>
        </w:rPr>
        <w:t xml:space="preserve"> </w:t>
      </w:r>
      <w:r w:rsidR="000A0F9F" w:rsidRPr="00F45723">
        <w:rPr>
          <w:rFonts w:ascii="Times New Roman" w:eastAsia="Times New Roman" w:hAnsi="Times New Roman" w:cs="Times New Roman"/>
          <w:sz w:val="28"/>
          <w:szCs w:val="28"/>
          <w:lang w:eastAsia="ru-RU"/>
        </w:rPr>
        <w:t>анализ</w:t>
      </w:r>
      <w:r w:rsidR="000A1F0C">
        <w:rPr>
          <w:rFonts w:ascii="Times New Roman" w:eastAsia="Times New Roman" w:hAnsi="Times New Roman" w:cs="Times New Roman"/>
          <w:sz w:val="28"/>
          <w:szCs w:val="28"/>
          <w:lang w:eastAsia="ru-RU"/>
        </w:rPr>
        <w:t xml:space="preserve"> </w:t>
      </w:r>
      <w:r w:rsidR="000A0F9F" w:rsidRPr="00F45723">
        <w:rPr>
          <w:rFonts w:ascii="Times New Roman" w:eastAsia="Times New Roman" w:hAnsi="Times New Roman" w:cs="Times New Roman"/>
          <w:sz w:val="28"/>
          <w:szCs w:val="28"/>
          <w:lang w:eastAsia="ru-RU"/>
        </w:rPr>
        <w:t xml:space="preserve">нормативных правовых актов </w:t>
      </w:r>
      <w:r w:rsidR="000A1F0C">
        <w:rPr>
          <w:rFonts w:ascii="Times New Roman" w:eastAsia="Times New Roman" w:hAnsi="Times New Roman" w:cs="Times New Roman"/>
          <w:sz w:val="28"/>
          <w:szCs w:val="28"/>
          <w:lang w:eastAsia="ru-RU"/>
        </w:rPr>
        <w:t xml:space="preserve">и проектов </w:t>
      </w:r>
      <w:r w:rsidR="000A1F0C" w:rsidRPr="00F45723">
        <w:rPr>
          <w:rFonts w:ascii="Times New Roman" w:eastAsia="Times New Roman" w:hAnsi="Times New Roman" w:cs="Times New Roman"/>
          <w:sz w:val="28"/>
          <w:szCs w:val="28"/>
          <w:lang w:eastAsia="ru-RU"/>
        </w:rPr>
        <w:t>нормативных правовых актов департамен</w:t>
      </w:r>
      <w:r w:rsidR="000A1F0C">
        <w:rPr>
          <w:rFonts w:ascii="Times New Roman" w:eastAsia="Times New Roman" w:hAnsi="Times New Roman" w:cs="Times New Roman"/>
          <w:sz w:val="28"/>
          <w:szCs w:val="28"/>
          <w:lang w:eastAsia="ru-RU"/>
        </w:rPr>
        <w:t xml:space="preserve">та; </w:t>
      </w:r>
      <w:r w:rsidR="000A0F9F" w:rsidRPr="00F45723">
        <w:rPr>
          <w:rFonts w:ascii="Times New Roman" w:eastAsia="Times New Roman" w:hAnsi="Times New Roman" w:cs="Times New Roman"/>
          <w:sz w:val="28"/>
          <w:szCs w:val="28"/>
          <w:lang w:eastAsia="ru-RU"/>
        </w:rPr>
        <w:t>мониторинг и анализ применения департаментом ан</w:t>
      </w:r>
      <w:r w:rsidR="000A0F9F">
        <w:rPr>
          <w:rFonts w:ascii="Times New Roman" w:eastAsia="Times New Roman" w:hAnsi="Times New Roman" w:cs="Times New Roman"/>
          <w:sz w:val="28"/>
          <w:szCs w:val="28"/>
          <w:lang w:eastAsia="ru-RU"/>
        </w:rPr>
        <w:t>тимонопольного законодательства;</w:t>
      </w:r>
      <w:r w:rsidR="000A1F0C">
        <w:rPr>
          <w:rFonts w:ascii="Times New Roman" w:eastAsia="Times New Roman" w:hAnsi="Times New Roman" w:cs="Times New Roman"/>
          <w:sz w:val="28"/>
          <w:szCs w:val="28"/>
          <w:lang w:eastAsia="ru-RU"/>
        </w:rPr>
        <w:t xml:space="preserve"> </w:t>
      </w:r>
      <w:r w:rsidR="000A0F9F" w:rsidRPr="00F45723">
        <w:rPr>
          <w:rFonts w:ascii="Times New Roman" w:eastAsia="Times New Roman" w:hAnsi="Times New Roman" w:cs="Times New Roman"/>
          <w:sz w:val="28"/>
          <w:szCs w:val="28"/>
          <w:lang w:eastAsia="ru-RU"/>
        </w:rPr>
        <w:t xml:space="preserve">анализ </w:t>
      </w:r>
      <w:r w:rsidR="000A0F9F">
        <w:rPr>
          <w:rFonts w:ascii="Times New Roman" w:eastAsia="Times New Roman" w:hAnsi="Times New Roman" w:cs="Times New Roman"/>
          <w:sz w:val="28"/>
          <w:szCs w:val="28"/>
          <w:lang w:eastAsia="ru-RU"/>
        </w:rPr>
        <w:t xml:space="preserve">сведений о </w:t>
      </w:r>
      <w:r w:rsidR="00420E6D">
        <w:rPr>
          <w:rFonts w:ascii="Times New Roman" w:eastAsia="Times New Roman" w:hAnsi="Times New Roman" w:cs="Times New Roman"/>
          <w:sz w:val="28"/>
          <w:szCs w:val="28"/>
          <w:lang w:eastAsia="ru-RU"/>
        </w:rPr>
        <w:t>выявленных</w:t>
      </w:r>
      <w:r w:rsidR="000A0F9F">
        <w:rPr>
          <w:rFonts w:ascii="Times New Roman" w:eastAsia="Times New Roman" w:hAnsi="Times New Roman" w:cs="Times New Roman"/>
          <w:sz w:val="28"/>
          <w:szCs w:val="28"/>
          <w:lang w:eastAsia="ru-RU"/>
        </w:rPr>
        <w:t xml:space="preserve"> </w:t>
      </w:r>
      <w:r w:rsidR="000A0F9F" w:rsidRPr="00F45723">
        <w:rPr>
          <w:rFonts w:ascii="Times New Roman" w:eastAsia="Times New Roman" w:hAnsi="Times New Roman" w:cs="Times New Roman"/>
          <w:sz w:val="28"/>
          <w:szCs w:val="28"/>
          <w:lang w:eastAsia="ru-RU"/>
        </w:rPr>
        <w:t>нарушени</w:t>
      </w:r>
      <w:r w:rsidR="000A0F9F">
        <w:rPr>
          <w:rFonts w:ascii="Times New Roman" w:eastAsia="Times New Roman" w:hAnsi="Times New Roman" w:cs="Times New Roman"/>
          <w:sz w:val="28"/>
          <w:szCs w:val="28"/>
          <w:lang w:eastAsia="ru-RU"/>
        </w:rPr>
        <w:t>ях</w:t>
      </w:r>
      <w:r w:rsidR="000A0F9F" w:rsidRPr="00F45723">
        <w:rPr>
          <w:rFonts w:ascii="Times New Roman" w:eastAsia="Times New Roman" w:hAnsi="Times New Roman" w:cs="Times New Roman"/>
          <w:sz w:val="28"/>
          <w:szCs w:val="28"/>
          <w:lang w:eastAsia="ru-RU"/>
        </w:rPr>
        <w:t xml:space="preserve"> антимонопольного законодательства в деятельности департамента (наличие предостережений, предупреждений, шт</w:t>
      </w:r>
      <w:r w:rsidR="000A1F0C">
        <w:rPr>
          <w:rFonts w:ascii="Times New Roman" w:eastAsia="Times New Roman" w:hAnsi="Times New Roman" w:cs="Times New Roman"/>
          <w:sz w:val="28"/>
          <w:szCs w:val="28"/>
          <w:lang w:eastAsia="ru-RU"/>
        </w:rPr>
        <w:t>рафов, жалоб, возбужденных дел).</w:t>
      </w:r>
    </w:p>
    <w:p w:rsidR="000A0F9F" w:rsidRDefault="000A0F9F" w:rsidP="000A0F9F">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В деятельности департамента за период 2017-2019 гг. нарушений антимонопольного законодательства </w:t>
      </w:r>
      <w:r w:rsidRPr="00F45723">
        <w:rPr>
          <w:rFonts w:ascii="Times New Roman" w:eastAsia="Times New Roman" w:hAnsi="Times New Roman" w:cs="Times New Roman"/>
          <w:sz w:val="28"/>
          <w:szCs w:val="28"/>
          <w:lang w:eastAsia="ru-RU"/>
        </w:rPr>
        <w:t>(наличие предостережений, предупреждений, шт</w:t>
      </w:r>
      <w:r>
        <w:rPr>
          <w:rFonts w:ascii="Times New Roman" w:eastAsia="Times New Roman" w:hAnsi="Times New Roman" w:cs="Times New Roman"/>
          <w:sz w:val="28"/>
          <w:szCs w:val="28"/>
          <w:lang w:eastAsia="ru-RU"/>
        </w:rPr>
        <w:t>рафов, жалоб, возбужденных дел) не выявлялось.</w:t>
      </w:r>
    </w:p>
    <w:p w:rsidR="000A0F9F" w:rsidRPr="00953D1E" w:rsidRDefault="00420E6D" w:rsidP="00420E6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0A0F9F" w:rsidRPr="00953D1E">
        <w:rPr>
          <w:rFonts w:ascii="Times New Roman" w:eastAsia="Times New Roman" w:hAnsi="Times New Roman" w:cs="Times New Roman"/>
          <w:sz w:val="28"/>
          <w:szCs w:val="28"/>
          <w:lang w:eastAsia="ru-RU"/>
        </w:rPr>
        <w:t>епартамент</w:t>
      </w:r>
      <w:r>
        <w:rPr>
          <w:rFonts w:ascii="Times New Roman" w:eastAsia="Times New Roman" w:hAnsi="Times New Roman" w:cs="Times New Roman"/>
          <w:sz w:val="28"/>
          <w:szCs w:val="28"/>
          <w:lang w:eastAsia="ru-RU"/>
        </w:rPr>
        <w:t>ом</w:t>
      </w:r>
      <w:r w:rsidR="000A0F9F" w:rsidRPr="00953D1E">
        <w:rPr>
          <w:rFonts w:ascii="Times New Roman" w:eastAsia="Times New Roman" w:hAnsi="Times New Roman" w:cs="Times New Roman"/>
          <w:sz w:val="28"/>
          <w:szCs w:val="28"/>
          <w:lang w:eastAsia="ru-RU"/>
        </w:rPr>
        <w:t xml:space="preserve"> проводились необходимые мероприятия по выявлению рисков нарушения антимонопольного законодательства в 2019 году. Такие риски не были выявлены. Замечания и предложения от юридических лиц и граждан по нормативным правовым актам департамента, а также по проектам нормативных правовых актов департамента в 2019 году не поступали</w:t>
      </w:r>
      <w:r w:rsidR="00945857">
        <w:rPr>
          <w:rFonts w:ascii="Times New Roman" w:eastAsia="Times New Roman" w:hAnsi="Times New Roman" w:cs="Times New Roman"/>
          <w:sz w:val="28"/>
          <w:szCs w:val="28"/>
          <w:lang w:eastAsia="ru-RU"/>
        </w:rPr>
        <w:t>. Д</w:t>
      </w:r>
      <w:r w:rsidR="000A0F9F" w:rsidRPr="00953D1E">
        <w:rPr>
          <w:rFonts w:ascii="Times New Roman" w:eastAsia="Times New Roman" w:hAnsi="Times New Roman" w:cs="Times New Roman"/>
          <w:sz w:val="28"/>
          <w:szCs w:val="28"/>
          <w:lang w:eastAsia="ru-RU"/>
        </w:rPr>
        <w:t xml:space="preserve">епартамент при осуществлении своей деятельности применяет положения антимонопольного законодательства и соблюдает его требования. </w:t>
      </w:r>
      <w:r w:rsidR="000A0F9F" w:rsidRPr="00953D1E">
        <w:rPr>
          <w:rFonts w:ascii="Times New Roman" w:eastAsia="Times New Roman" w:hAnsi="Times New Roman" w:cs="Times New Roman"/>
          <w:sz w:val="28"/>
          <w:szCs w:val="28"/>
          <w:lang w:eastAsia="ru-RU"/>
        </w:rPr>
        <w:lastRenderedPageBreak/>
        <w:t>Нарушений антимонопольного законодательства в правоприменительной практике департамента не выявлено.</w:t>
      </w:r>
    </w:p>
    <w:p w:rsidR="000A0F9F" w:rsidRDefault="000A0F9F" w:rsidP="000A0F9F">
      <w:pPr>
        <w:spacing w:after="0" w:line="240" w:lineRule="auto"/>
        <w:ind w:firstLine="708"/>
        <w:jc w:val="both"/>
        <w:rPr>
          <w:rFonts w:ascii="Times New Roman" w:eastAsia="Times New Roman" w:hAnsi="Times New Roman" w:cs="Times New Roman"/>
          <w:sz w:val="28"/>
          <w:szCs w:val="28"/>
          <w:lang w:eastAsia="ru-RU"/>
        </w:rPr>
      </w:pPr>
      <w:r w:rsidRPr="00953D1E">
        <w:rPr>
          <w:rFonts w:ascii="Times New Roman" w:eastAsia="Times New Roman" w:hAnsi="Times New Roman" w:cs="Times New Roman"/>
          <w:sz w:val="28"/>
          <w:szCs w:val="28"/>
          <w:lang w:eastAsia="ru-RU"/>
        </w:rPr>
        <w:t xml:space="preserve">На сайте департамента во вкладке «Антимонопольный </w:t>
      </w:r>
      <w:proofErr w:type="spellStart"/>
      <w:r w:rsidRPr="00953D1E">
        <w:rPr>
          <w:rFonts w:ascii="Times New Roman" w:eastAsia="Times New Roman" w:hAnsi="Times New Roman" w:cs="Times New Roman"/>
          <w:sz w:val="28"/>
          <w:szCs w:val="28"/>
          <w:lang w:eastAsia="ru-RU"/>
        </w:rPr>
        <w:t>комплаенс</w:t>
      </w:r>
      <w:proofErr w:type="spellEnd"/>
      <w:r w:rsidRPr="00953D1E">
        <w:rPr>
          <w:rFonts w:ascii="Times New Roman" w:eastAsia="Times New Roman" w:hAnsi="Times New Roman" w:cs="Times New Roman"/>
          <w:sz w:val="28"/>
          <w:szCs w:val="28"/>
          <w:lang w:eastAsia="ru-RU"/>
        </w:rPr>
        <w:t>» размещен перечень нормативных правовых актов департамента с приложением текстов таких нормативных правовых актов, а также уведомление о сборе замечаний и предложений юридических лиц и граждан по указанному перечню.</w:t>
      </w:r>
    </w:p>
    <w:p w:rsidR="0042236C" w:rsidRDefault="00420E6D" w:rsidP="0042236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в</w:t>
      </w:r>
      <w:r w:rsidR="0042236C">
        <w:rPr>
          <w:rFonts w:ascii="Times New Roman" w:eastAsia="Times New Roman" w:hAnsi="Times New Roman" w:cs="Times New Roman"/>
          <w:sz w:val="28"/>
          <w:szCs w:val="28"/>
          <w:lang w:eastAsia="ru-RU"/>
        </w:rPr>
        <w:t xml:space="preserve"> целях исключения нарушений требований антимонопольного законодательства и выявления к</w:t>
      </w:r>
      <w:r w:rsidR="0042236C" w:rsidRPr="00902853">
        <w:rPr>
          <w:rFonts w:ascii="Times New Roman" w:eastAsia="Times New Roman" w:hAnsi="Times New Roman" w:cs="Times New Roman"/>
          <w:sz w:val="28"/>
          <w:szCs w:val="28"/>
          <w:lang w:eastAsia="ru-RU"/>
        </w:rPr>
        <w:t xml:space="preserve">оррупциогенных факторов </w:t>
      </w:r>
      <w:r w:rsidR="0042236C">
        <w:rPr>
          <w:rFonts w:ascii="Times New Roman" w:eastAsia="Times New Roman" w:hAnsi="Times New Roman" w:cs="Times New Roman"/>
          <w:sz w:val="28"/>
          <w:szCs w:val="28"/>
          <w:lang w:eastAsia="ru-RU"/>
        </w:rPr>
        <w:t>департамент является участником процедуры оценки регулиру</w:t>
      </w:r>
      <w:r>
        <w:rPr>
          <w:rFonts w:ascii="Times New Roman" w:eastAsia="Times New Roman" w:hAnsi="Times New Roman" w:cs="Times New Roman"/>
          <w:sz w:val="28"/>
          <w:szCs w:val="28"/>
          <w:lang w:eastAsia="ru-RU"/>
        </w:rPr>
        <w:t>ющего воздействия и экспертизы действующих</w:t>
      </w:r>
      <w:r w:rsidR="0042236C">
        <w:rPr>
          <w:rFonts w:ascii="Times New Roman" w:eastAsia="Times New Roman" w:hAnsi="Times New Roman" w:cs="Times New Roman"/>
          <w:sz w:val="28"/>
          <w:szCs w:val="28"/>
          <w:lang w:eastAsia="ru-RU"/>
        </w:rPr>
        <w:t xml:space="preserve"> нормативных правовых актов.</w:t>
      </w:r>
    </w:p>
    <w:p w:rsidR="00EC5702" w:rsidRPr="00EC5702" w:rsidRDefault="00953D1E" w:rsidP="00EC570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EC5702" w:rsidRPr="00EC5702">
        <w:rPr>
          <w:rFonts w:ascii="Times New Roman" w:eastAsia="Times New Roman" w:hAnsi="Times New Roman" w:cs="Times New Roman"/>
          <w:sz w:val="28"/>
          <w:szCs w:val="28"/>
          <w:lang w:eastAsia="ru-RU"/>
        </w:rPr>
        <w:t>)</w:t>
      </w:r>
      <m:oMath>
        <m:r>
          <w:rPr>
            <w:rFonts w:ascii="Cambria Math" w:eastAsia="Times New Roman" w:hAnsi="Cambria Math" w:cs="Times New Roman"/>
            <w:sz w:val="28"/>
            <w:szCs w:val="28"/>
            <w:lang w:eastAsia="ru-RU"/>
          </w:rPr>
          <m:t> </m:t>
        </m:r>
      </m:oMath>
      <w:r w:rsidR="00EC5702" w:rsidRPr="00953D1E">
        <w:rPr>
          <w:rFonts w:ascii="Times New Roman" w:eastAsia="Times New Roman" w:hAnsi="Times New Roman" w:cs="Times New Roman"/>
          <w:sz w:val="28"/>
          <w:szCs w:val="28"/>
          <w:u w:val="single"/>
          <w:lang w:eastAsia="ru-RU"/>
        </w:rPr>
        <w:t>контроль за соответствием деятельности департамента требованиям ан</w:t>
      </w:r>
      <w:r w:rsidRPr="00953D1E">
        <w:rPr>
          <w:rFonts w:ascii="Times New Roman" w:eastAsia="Times New Roman" w:hAnsi="Times New Roman" w:cs="Times New Roman"/>
          <w:sz w:val="28"/>
          <w:szCs w:val="28"/>
          <w:u w:val="single"/>
          <w:lang w:eastAsia="ru-RU"/>
        </w:rPr>
        <w:t xml:space="preserve">тимонопольного законодательства и </w:t>
      </w:r>
      <w:r w:rsidR="00EC5702" w:rsidRPr="00953D1E">
        <w:rPr>
          <w:rFonts w:ascii="Times New Roman" w:eastAsia="Times New Roman" w:hAnsi="Times New Roman" w:cs="Times New Roman"/>
          <w:sz w:val="28"/>
          <w:szCs w:val="28"/>
          <w:u w:val="single"/>
          <w:lang w:eastAsia="ru-RU"/>
        </w:rPr>
        <w:t xml:space="preserve">оценка эффективности </w:t>
      </w:r>
      <w:r w:rsidR="00A703F5" w:rsidRPr="00953D1E">
        <w:rPr>
          <w:rFonts w:ascii="Times New Roman" w:eastAsia="Times New Roman" w:hAnsi="Times New Roman" w:cs="Times New Roman"/>
          <w:sz w:val="28"/>
          <w:szCs w:val="28"/>
          <w:u w:val="single"/>
          <w:lang w:eastAsia="ru-RU"/>
        </w:rPr>
        <w:t>функционирования</w:t>
      </w:r>
      <w:r w:rsidR="00EC5702" w:rsidRPr="00953D1E">
        <w:rPr>
          <w:rFonts w:ascii="Times New Roman" w:eastAsia="Times New Roman" w:hAnsi="Times New Roman" w:cs="Times New Roman"/>
          <w:sz w:val="28"/>
          <w:szCs w:val="28"/>
          <w:u w:val="single"/>
          <w:lang w:eastAsia="ru-RU"/>
        </w:rPr>
        <w:t xml:space="preserve"> в департаменте антимонопольного комплаенса</w:t>
      </w:r>
      <w:r w:rsidR="00EC5702" w:rsidRPr="00EC5702">
        <w:rPr>
          <w:rFonts w:ascii="Times New Roman" w:eastAsia="Times New Roman" w:hAnsi="Times New Roman" w:cs="Times New Roman"/>
          <w:sz w:val="28"/>
          <w:szCs w:val="28"/>
          <w:lang w:eastAsia="ru-RU"/>
        </w:rPr>
        <w:t>.</w:t>
      </w:r>
    </w:p>
    <w:p w:rsidR="00304117" w:rsidRDefault="00304117" w:rsidP="00C8471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целях оценки эффективности функционирования в департаменте антимонопольного комплаенса уста</w:t>
      </w:r>
      <w:r w:rsidR="00C84715">
        <w:rPr>
          <w:rFonts w:ascii="Times New Roman" w:eastAsia="Times New Roman" w:hAnsi="Times New Roman" w:cs="Times New Roman"/>
          <w:sz w:val="28"/>
          <w:szCs w:val="28"/>
          <w:lang w:eastAsia="ru-RU"/>
        </w:rPr>
        <w:t>новлены следующие ключевые показатели:</w:t>
      </w:r>
    </w:p>
    <w:p w:rsidR="00014196" w:rsidRDefault="00C84715" w:rsidP="00C8471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m:oMath>
        <m:r>
          <w:rPr>
            <w:rFonts w:ascii="Cambria Math" w:eastAsia="Times New Roman" w:hAnsi="Cambria Math" w:cs="Times New Roman"/>
            <w:sz w:val="28"/>
            <w:szCs w:val="28"/>
            <w:lang w:eastAsia="ru-RU"/>
          </w:rPr>
          <m:t> </m:t>
        </m:r>
      </m:oMath>
      <w:r>
        <w:rPr>
          <w:rFonts w:ascii="Times New Roman" w:eastAsia="Times New Roman" w:hAnsi="Times New Roman" w:cs="Times New Roman"/>
          <w:sz w:val="28"/>
          <w:szCs w:val="28"/>
          <w:lang w:eastAsia="ru-RU"/>
        </w:rPr>
        <w:t>к</w:t>
      </w:r>
      <w:r w:rsidRPr="00C84715">
        <w:rPr>
          <w:rFonts w:ascii="Times New Roman" w:eastAsia="Times New Roman" w:hAnsi="Times New Roman" w:cs="Times New Roman"/>
          <w:sz w:val="28"/>
          <w:szCs w:val="28"/>
          <w:lang w:eastAsia="ru-RU"/>
        </w:rPr>
        <w:t>оличество сотрудников структурных подразделений департамента, занимающихся реализацией антимонопольного комплаенса, прошедших обучение, переподготовку или повышение квалификации в сфере антимонопольного законодательства или антимонопольного комплаенса</w:t>
      </w:r>
      <w:r w:rsidR="00014196">
        <w:rPr>
          <w:rFonts w:ascii="Times New Roman" w:eastAsia="Times New Roman" w:hAnsi="Times New Roman" w:cs="Times New Roman"/>
          <w:sz w:val="28"/>
          <w:szCs w:val="28"/>
          <w:lang w:eastAsia="ru-RU"/>
        </w:rPr>
        <w:t xml:space="preserve">. </w:t>
      </w:r>
    </w:p>
    <w:p w:rsidR="00C84715" w:rsidRDefault="00014196" w:rsidP="00C8471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2019 году один сотрудник департамента прошел курс повышения квалификации </w:t>
      </w:r>
      <w:r w:rsidR="00E4125D">
        <w:rPr>
          <w:rFonts w:ascii="Times New Roman" w:eastAsia="Times New Roman" w:hAnsi="Times New Roman" w:cs="Times New Roman"/>
          <w:sz w:val="28"/>
          <w:szCs w:val="28"/>
          <w:lang w:eastAsia="ru-RU"/>
        </w:rPr>
        <w:t xml:space="preserve">по внедрению антимонопольного </w:t>
      </w:r>
      <w:proofErr w:type="spellStart"/>
      <w:r w:rsidR="00E4125D">
        <w:rPr>
          <w:rFonts w:ascii="Times New Roman" w:eastAsia="Times New Roman" w:hAnsi="Times New Roman" w:cs="Times New Roman"/>
          <w:sz w:val="28"/>
          <w:szCs w:val="28"/>
          <w:lang w:eastAsia="ru-RU"/>
        </w:rPr>
        <w:t>комлаенса</w:t>
      </w:r>
      <w:proofErr w:type="spellEnd"/>
      <w:r w:rsidR="00E4125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учебно-методическом центре Федеральной антимонопольной службы г. Казань.</w:t>
      </w:r>
    </w:p>
    <w:p w:rsidR="00C84715" w:rsidRDefault="00C84715" w:rsidP="00C8471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m:oMath>
        <m:r>
          <w:rPr>
            <w:rFonts w:ascii="Cambria Math" w:eastAsia="Times New Roman" w:hAnsi="Cambria Math" w:cs="Times New Roman"/>
            <w:sz w:val="28"/>
            <w:szCs w:val="28"/>
            <w:lang w:eastAsia="ru-RU"/>
          </w:rPr>
          <m:t> </m:t>
        </m:r>
      </m:oMath>
      <w:r>
        <w:rPr>
          <w:rFonts w:ascii="Times New Roman" w:eastAsia="Times New Roman" w:hAnsi="Times New Roman" w:cs="Times New Roman"/>
          <w:sz w:val="28"/>
          <w:szCs w:val="28"/>
          <w:lang w:eastAsia="ru-RU"/>
        </w:rPr>
        <w:t>д</w:t>
      </w:r>
      <w:r w:rsidRPr="00C84715">
        <w:rPr>
          <w:rFonts w:ascii="Times New Roman" w:eastAsia="Times New Roman" w:hAnsi="Times New Roman" w:cs="Times New Roman"/>
          <w:sz w:val="28"/>
          <w:szCs w:val="28"/>
          <w:lang w:eastAsia="ru-RU"/>
        </w:rPr>
        <w:t>оля проектов нормативных правовых актов департамента, прошедших процедуру оценки регулирующего воздействия, от общего количества проектов нормативных правовых актов, подлежащих оценке регулирующего воздействия</w:t>
      </w:r>
      <w:r w:rsidR="001C0B0D">
        <w:rPr>
          <w:rFonts w:ascii="Times New Roman" w:eastAsia="Times New Roman" w:hAnsi="Times New Roman" w:cs="Times New Roman"/>
          <w:sz w:val="28"/>
          <w:szCs w:val="28"/>
          <w:lang w:eastAsia="ru-RU"/>
        </w:rPr>
        <w:t>.</w:t>
      </w:r>
    </w:p>
    <w:p w:rsidR="00420E6D" w:rsidRDefault="00420E6D" w:rsidP="00420E6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течении 2019 года проектов нормативных правовых актов департамента, подлежащих оценки регулирующего воздействия,</w:t>
      </w:r>
      <w:r w:rsidRPr="00E4125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 разрабатывалось.</w:t>
      </w:r>
    </w:p>
    <w:p w:rsidR="00C84715" w:rsidRDefault="007742AE" w:rsidP="00C8471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D568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w:t>
      </w:r>
      <w:r w:rsidR="00C84715">
        <w:rPr>
          <w:rFonts w:ascii="Times New Roman" w:eastAsia="Times New Roman" w:hAnsi="Times New Roman" w:cs="Times New Roman"/>
          <w:sz w:val="28"/>
          <w:szCs w:val="28"/>
          <w:lang w:eastAsia="ru-RU"/>
        </w:rPr>
        <w:t>личие случаев нарушения антимонопольного законодательства по всем сферам деятельности департамента.</w:t>
      </w:r>
    </w:p>
    <w:p w:rsidR="00ED5681" w:rsidRDefault="00E4125D" w:rsidP="00ED568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результатам работы департамента в 2019 году</w:t>
      </w:r>
      <w:r w:rsidR="00ED5681">
        <w:rPr>
          <w:rFonts w:ascii="Times New Roman" w:eastAsia="Times New Roman" w:hAnsi="Times New Roman" w:cs="Times New Roman"/>
          <w:sz w:val="28"/>
          <w:szCs w:val="28"/>
          <w:lang w:eastAsia="ru-RU"/>
        </w:rPr>
        <w:t xml:space="preserve"> </w:t>
      </w:r>
      <w:r w:rsidR="00ED5681">
        <w:rPr>
          <w:rFonts w:ascii="Times New Roman" w:hAnsi="Times New Roman" w:cs="Times New Roman"/>
          <w:sz w:val="28"/>
          <w:szCs w:val="28"/>
        </w:rPr>
        <w:t>нарушений антимонопольного законодательства не было</w:t>
      </w:r>
      <w:r w:rsidR="00ED5681">
        <w:rPr>
          <w:rFonts w:ascii="Times New Roman" w:eastAsia="Times New Roman" w:hAnsi="Times New Roman" w:cs="Times New Roman"/>
          <w:sz w:val="28"/>
          <w:szCs w:val="28"/>
          <w:lang w:eastAsia="ru-RU"/>
        </w:rPr>
        <w:t xml:space="preserve"> выявл</w:t>
      </w:r>
      <w:r w:rsidR="0016141E">
        <w:rPr>
          <w:rFonts w:ascii="Times New Roman" w:eastAsia="Times New Roman" w:hAnsi="Times New Roman" w:cs="Times New Roman"/>
          <w:sz w:val="28"/>
          <w:szCs w:val="28"/>
          <w:lang w:eastAsia="ru-RU"/>
        </w:rPr>
        <w:t>ено</w:t>
      </w:r>
      <w:r w:rsidR="00ED5681">
        <w:rPr>
          <w:rFonts w:ascii="Times New Roman" w:eastAsia="Times New Roman" w:hAnsi="Times New Roman" w:cs="Times New Roman"/>
          <w:sz w:val="28"/>
          <w:szCs w:val="28"/>
          <w:lang w:eastAsia="ru-RU"/>
        </w:rPr>
        <w:t>.</w:t>
      </w:r>
    </w:p>
    <w:p w:rsidR="00C84715" w:rsidRDefault="0016141E" w:rsidP="0016696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60138D">
        <w:rPr>
          <w:rFonts w:ascii="Times New Roman" w:eastAsia="Times New Roman" w:hAnsi="Times New Roman" w:cs="Times New Roman"/>
          <w:sz w:val="28"/>
          <w:szCs w:val="28"/>
          <w:lang w:eastAsia="ru-RU"/>
        </w:rPr>
        <w:t>се ключевые показатели достиг</w:t>
      </w:r>
      <w:r w:rsidR="00E44A80">
        <w:rPr>
          <w:rFonts w:ascii="Times New Roman" w:eastAsia="Times New Roman" w:hAnsi="Times New Roman" w:cs="Times New Roman"/>
          <w:sz w:val="28"/>
          <w:szCs w:val="28"/>
          <w:lang w:eastAsia="ru-RU"/>
        </w:rPr>
        <w:t>ли</w:t>
      </w:r>
      <w:r w:rsidR="0060138D">
        <w:rPr>
          <w:rFonts w:ascii="Times New Roman" w:eastAsia="Times New Roman" w:hAnsi="Times New Roman" w:cs="Times New Roman"/>
          <w:sz w:val="28"/>
          <w:szCs w:val="28"/>
          <w:lang w:eastAsia="ru-RU"/>
        </w:rPr>
        <w:t xml:space="preserve"> запланированных значений.</w:t>
      </w:r>
    </w:p>
    <w:p w:rsidR="007A52AD" w:rsidRDefault="007A52AD" w:rsidP="007A52A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связи с отсутствием нарушений антимонопольного законодательства, департамент не разрабатывал план мероприятий по снижению рисков нарушения антимонопольного законодательства на 2019 год, информация по исполнению таких мероприятий в докладе не приводится.</w:t>
      </w:r>
    </w:p>
    <w:p w:rsidR="007A52AD" w:rsidRDefault="007A52AD">
      <w:pPr>
        <w:spacing w:after="0" w:line="240" w:lineRule="auto"/>
        <w:ind w:firstLine="708"/>
        <w:jc w:val="both"/>
        <w:rPr>
          <w:rFonts w:ascii="Times New Roman" w:eastAsia="Times New Roman" w:hAnsi="Times New Roman" w:cs="Times New Roman"/>
          <w:sz w:val="28"/>
          <w:szCs w:val="28"/>
          <w:lang w:eastAsia="ru-RU"/>
        </w:rPr>
      </w:pPr>
    </w:p>
    <w:sectPr w:rsidR="007A52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0B3"/>
    <w:rsid w:val="00014196"/>
    <w:rsid w:val="00091CEA"/>
    <w:rsid w:val="000A0F9F"/>
    <w:rsid w:val="000A1F0C"/>
    <w:rsid w:val="001307F3"/>
    <w:rsid w:val="0016141E"/>
    <w:rsid w:val="00166960"/>
    <w:rsid w:val="001A72E7"/>
    <w:rsid w:val="001C0B0D"/>
    <w:rsid w:val="002A223B"/>
    <w:rsid w:val="00304117"/>
    <w:rsid w:val="00331CC2"/>
    <w:rsid w:val="003C0B5A"/>
    <w:rsid w:val="003E3E8A"/>
    <w:rsid w:val="00420E6D"/>
    <w:rsid w:val="0042236C"/>
    <w:rsid w:val="004566A6"/>
    <w:rsid w:val="00552410"/>
    <w:rsid w:val="00570BBB"/>
    <w:rsid w:val="005F14A8"/>
    <w:rsid w:val="0060138D"/>
    <w:rsid w:val="00641D9F"/>
    <w:rsid w:val="007742AE"/>
    <w:rsid w:val="007970B3"/>
    <w:rsid w:val="007A52AD"/>
    <w:rsid w:val="007E4D38"/>
    <w:rsid w:val="00891C54"/>
    <w:rsid w:val="00902853"/>
    <w:rsid w:val="00945857"/>
    <w:rsid w:val="00953D1E"/>
    <w:rsid w:val="00A0536E"/>
    <w:rsid w:val="00A612C3"/>
    <w:rsid w:val="00A703F5"/>
    <w:rsid w:val="00A83FF8"/>
    <w:rsid w:val="00B506FE"/>
    <w:rsid w:val="00C419ED"/>
    <w:rsid w:val="00C84715"/>
    <w:rsid w:val="00CA1C22"/>
    <w:rsid w:val="00E4125D"/>
    <w:rsid w:val="00E44A80"/>
    <w:rsid w:val="00EC5702"/>
    <w:rsid w:val="00ED5681"/>
    <w:rsid w:val="00EE610E"/>
    <w:rsid w:val="00F45723"/>
    <w:rsid w:val="00F804F0"/>
    <w:rsid w:val="00FA70A2"/>
    <w:rsid w:val="00FB4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CE5AC"/>
  <w15:chartTrackingRefBased/>
  <w15:docId w15:val="{DAB40C5E-C7B8-4BAF-B317-56E89247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19ED"/>
    <w:pPr>
      <w:autoSpaceDE w:val="0"/>
      <w:autoSpaceDN w:val="0"/>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ConsPlusNormal">
    <w:name w:val="ConsPlusNormal"/>
    <w:rsid w:val="00C419ED"/>
    <w:pPr>
      <w:widowControl w:val="0"/>
      <w:autoSpaceDE w:val="0"/>
      <w:autoSpaceDN w:val="0"/>
      <w:spacing w:after="0" w:line="240" w:lineRule="auto"/>
    </w:pPr>
    <w:rPr>
      <w:rFonts w:ascii="Calibri" w:eastAsia="Times New Roman" w:hAnsi="Calibri" w:cs="Calibri"/>
      <w:szCs w:val="20"/>
      <w:lang w:eastAsia="ru-RU"/>
    </w:rPr>
  </w:style>
  <w:style w:type="character" w:styleId="a4">
    <w:name w:val="Hyperlink"/>
    <w:basedOn w:val="a0"/>
    <w:uiPriority w:val="99"/>
    <w:semiHidden/>
    <w:unhideWhenUsed/>
    <w:rsid w:val="005F14A8"/>
    <w:rPr>
      <w:color w:val="0000FF"/>
      <w:u w:val="single"/>
    </w:rPr>
  </w:style>
  <w:style w:type="character" w:styleId="a5">
    <w:name w:val="Placeholder Text"/>
    <w:basedOn w:val="a0"/>
    <w:uiPriority w:val="99"/>
    <w:semiHidden/>
    <w:rsid w:val="00C84715"/>
    <w:rPr>
      <w:color w:val="808080"/>
    </w:rPr>
  </w:style>
  <w:style w:type="paragraph" w:styleId="a6">
    <w:name w:val="Balloon Text"/>
    <w:basedOn w:val="a"/>
    <w:link w:val="a7"/>
    <w:uiPriority w:val="99"/>
    <w:semiHidden/>
    <w:unhideWhenUsed/>
    <w:rsid w:val="0094585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458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2</Pages>
  <Words>687</Words>
  <Characters>3919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Адольф Анастасия Сергеевна</dc:creator>
  <cp:keywords/>
  <dc:description/>
  <cp:lastModifiedBy>Адольф Анастасия Сергеевна</cp:lastModifiedBy>
  <cp:revision>17</cp:revision>
  <cp:lastPrinted>2020-01-23T09:54:00Z</cp:lastPrinted>
  <dcterms:created xsi:type="dcterms:W3CDTF">2020-01-21T04:21:00Z</dcterms:created>
  <dcterms:modified xsi:type="dcterms:W3CDTF">2020-02-03T05:12:00Z</dcterms:modified>
</cp:coreProperties>
</file>