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Результаты проведенных мероприятий по установлению вида фактического использования</w:t>
      </w:r>
      <w:r>
        <w:rPr>
          <w:rFonts w:ascii="Times New Roman" w:hAnsi="Times New Roman" w:cs="Times New Roman"/>
          <w:sz w:val="28"/>
          <w:szCs w:val="28"/>
        </w:rPr>
        <w:t xml:space="preserve"> нежилых зданий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r/>
      <w:bookmarkEnd w:id="0"/>
      <w:r>
        <w:rPr>
          <w:rFonts w:ascii="Times New Roman" w:hAnsi="Times New Roman" w:cs="Times New Roman"/>
          <w:sz w:val="28"/>
          <w:szCs w:val="28"/>
        </w:rPr>
        <w:t xml:space="preserve">(</w:t>
      </w:r>
      <w:r>
        <w:rPr>
          <w:rFonts w:ascii="Times New Roman" w:hAnsi="Times New Roman" w:cs="Times New Roman"/>
          <w:sz w:val="28"/>
          <w:szCs w:val="28"/>
        </w:rPr>
        <w:t xml:space="preserve">нежилых</w:t>
      </w:r>
      <w:r>
        <w:rPr>
          <w:rFonts w:ascii="Times New Roman" w:hAnsi="Times New Roman" w:cs="Times New Roman"/>
          <w:sz w:val="28"/>
          <w:szCs w:val="28"/>
        </w:rPr>
        <w:t xml:space="preserve"> помещений</w:t>
      </w:r>
      <w:r>
        <w:rPr>
          <w:rFonts w:ascii="Times New Roman" w:hAnsi="Times New Roman" w:cs="Times New Roman"/>
          <w:sz w:val="28"/>
          <w:szCs w:val="28"/>
        </w:rPr>
        <w:t xml:space="preserve">)</w:t>
      </w:r>
      <w:r>
        <w:rPr>
          <w:rFonts w:ascii="Times New Roman" w:hAnsi="Times New Roman" w:cs="Times New Roman"/>
          <w:sz w:val="28"/>
          <w:szCs w:val="28"/>
        </w:rPr>
        <w:t xml:space="preserve">, в отношении которых налоговая база по налогу на имущество определяется как кадастровая стоимость,</w:t>
      </w:r>
      <w:r>
        <w:rPr>
          <w:rFonts w:ascii="Times New Roman" w:hAnsi="Times New Roman" w:cs="Times New Roman"/>
          <w:sz w:val="28"/>
          <w:szCs w:val="28"/>
        </w:rPr>
        <w:t xml:space="preserve"> по </w:t>
      </w:r>
      <w:r>
        <w:rPr>
          <w:rFonts w:ascii="Times New Roman" w:hAnsi="Times New Roman" w:cs="Times New Roman"/>
          <w:sz w:val="28"/>
          <w:szCs w:val="28"/>
        </w:rPr>
        <w:t xml:space="preserve">состоянию </w:t>
      </w:r>
      <w:r>
        <w:rPr>
          <w:rFonts w:ascii="Times New Roman" w:hAnsi="Times New Roman" w:cs="Times New Roman"/>
          <w:sz w:val="28"/>
          <w:szCs w:val="28"/>
        </w:rPr>
        <w:t xml:space="preserve">на 20.02.2025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Style w:val="835"/>
        <w:tblW w:w="15559" w:type="dxa"/>
        <w:tblLayout w:type="fixed"/>
        <w:tblLook w:val="04A0" w:firstRow="1" w:lastRow="0" w:firstColumn="1" w:lastColumn="0" w:noHBand="0" w:noVBand="1"/>
      </w:tblPr>
      <w:tblGrid>
        <w:gridCol w:w="562"/>
        <w:gridCol w:w="2268"/>
        <w:gridCol w:w="2127"/>
        <w:gridCol w:w="1701"/>
        <w:gridCol w:w="6378"/>
        <w:gridCol w:w="1560"/>
        <w:gridCol w:w="963"/>
      </w:tblGrid>
      <w:tr>
        <w:tblPrEx/>
        <w:trPr/>
        <w:tc>
          <w:tcPr>
            <w:tcW w:w="56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п/п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Кадастровый номер объекта недвижимости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212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Адрес объекта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Дата проведения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мероприятия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акта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637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Результат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156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Дата публикации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96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Прим.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auto" w:fill="auto"/>
            <w:tcW w:w="56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  <w14:ligatures w14:val="none"/>
              </w:rPr>
            </w:r>
          </w:p>
        </w:tc>
        <w:tc>
          <w:tcPr>
            <w:shd w:val="clear" w:color="auto" w:fill="auto"/>
            <w:tcW w:w="226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Нежилое здание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54:35:012668:743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  <w14:ligatures w14:val="none"/>
              </w:rPr>
            </w:r>
          </w:p>
        </w:tc>
        <w:tc>
          <w:tcPr>
            <w:shd w:val="clear" w:color="auto" w:fill="auto"/>
            <w:tcW w:w="212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г.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Новосибирск, ул. Королева, 40, к. 8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  <w14:ligatures w14:val="none"/>
              </w:rPr>
            </w:r>
          </w:p>
        </w:tc>
        <w:tc>
          <w:tcPr>
            <w:shd w:val="clear" w:color="auto" w:fill="auto"/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13.02.2025,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  <w14:ligatures w14:val="none"/>
              </w:rPr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№ 482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  <w14:ligatures w14:val="none"/>
              </w:rPr>
            </w:r>
          </w:p>
        </w:tc>
        <w:tc>
          <w:tcPr>
            <w:shd w:val="clear" w:color="auto" w:fill="auto"/>
            <w:tcW w:w="637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Нежилое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здание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 с кадастровым номером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54:35:012668:743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фактически используется в целях размещения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торговых объектов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.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  <w14:ligatures w14:val="none"/>
              </w:rPr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lang w:eastAsia="ru-RU"/>
              </w:rPr>
              <w:t xml:space="preserve">Соответствует требованиям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пп. 1 п. 1, пп. 2 п. 4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ст. 378.2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Налогового кодекса РФ,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пп. 1 п. 1 ст. 4.5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 Закона Новосибирской области от 16.10.2003 № 142-ОЗ «О налогах и особенностях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 налогообложения отдельных категорий налогоплател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ьщиков в Новосибирской области»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  <w:t xml:space="preserve">.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lang w:eastAsia="ru-RU"/>
              </w:rPr>
            </w:r>
            <w:r/>
          </w:p>
        </w:tc>
        <w:tc>
          <w:tcPr>
            <w:shd w:val="clear" w:color="auto" w:fill="ffffff" w:themeFill="background1"/>
            <w:tcW w:w="156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20.02.2025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ffffff" w:themeFill="background1"/>
            <w:tcW w:w="96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</w:tbl>
    <w:p>
      <w:pPr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sectPr>
      <w:footnotePr/>
      <w:endnotePr/>
      <w:type w:val="nextPage"/>
      <w:pgSz w:w="16838" w:h="11906" w:orient="landscape"/>
      <w:pgMar w:top="720" w:right="720" w:bottom="720" w:left="720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Segoe UI">
    <w:panose1 w:val="020B050204050402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1"/>
    <w:next w:val="831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32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1"/>
    <w:next w:val="831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32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1"/>
    <w:next w:val="831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basedOn w:val="832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1"/>
    <w:next w:val="831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basedOn w:val="832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1"/>
    <w:next w:val="831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basedOn w:val="832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1"/>
    <w:next w:val="831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32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1"/>
    <w:next w:val="831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2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1"/>
    <w:next w:val="831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2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1"/>
    <w:next w:val="831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2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31"/>
    <w:uiPriority w:val="34"/>
    <w:qFormat/>
    <w:pPr>
      <w:contextualSpacing/>
      <w:ind w:left="720"/>
    </w:pPr>
  </w:style>
  <w:style w:type="paragraph" w:styleId="673">
    <w:name w:val="No Spacing"/>
    <w:uiPriority w:val="1"/>
    <w:qFormat/>
    <w:pPr>
      <w:spacing w:before="0" w:after="0" w:line="240" w:lineRule="auto"/>
    </w:pPr>
  </w:style>
  <w:style w:type="paragraph" w:styleId="674">
    <w:name w:val="Title"/>
    <w:basedOn w:val="831"/>
    <w:next w:val="831"/>
    <w:link w:val="67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5">
    <w:name w:val="Title Char"/>
    <w:basedOn w:val="832"/>
    <w:link w:val="674"/>
    <w:uiPriority w:val="10"/>
    <w:rPr>
      <w:sz w:val="48"/>
      <w:szCs w:val="48"/>
    </w:rPr>
  </w:style>
  <w:style w:type="paragraph" w:styleId="676">
    <w:name w:val="Subtitle"/>
    <w:basedOn w:val="831"/>
    <w:next w:val="831"/>
    <w:link w:val="677"/>
    <w:uiPriority w:val="11"/>
    <w:qFormat/>
    <w:pPr>
      <w:spacing w:before="200" w:after="200"/>
    </w:pPr>
    <w:rPr>
      <w:sz w:val="24"/>
      <w:szCs w:val="24"/>
    </w:rPr>
  </w:style>
  <w:style w:type="character" w:styleId="677">
    <w:name w:val="Subtitle Char"/>
    <w:basedOn w:val="832"/>
    <w:link w:val="676"/>
    <w:uiPriority w:val="11"/>
    <w:rPr>
      <w:sz w:val="24"/>
      <w:szCs w:val="24"/>
    </w:rPr>
  </w:style>
  <w:style w:type="paragraph" w:styleId="678">
    <w:name w:val="Quote"/>
    <w:basedOn w:val="831"/>
    <w:next w:val="831"/>
    <w:link w:val="679"/>
    <w:uiPriority w:val="29"/>
    <w:qFormat/>
    <w:pPr>
      <w:ind w:left="720" w:right="720"/>
    </w:pPr>
    <w:rPr>
      <w:i/>
    </w:rPr>
  </w:style>
  <w:style w:type="character" w:styleId="679">
    <w:name w:val="Quote Char"/>
    <w:link w:val="678"/>
    <w:uiPriority w:val="29"/>
    <w:rPr>
      <w:i/>
    </w:rPr>
  </w:style>
  <w:style w:type="paragraph" w:styleId="680">
    <w:name w:val="Intense Quote"/>
    <w:basedOn w:val="831"/>
    <w:next w:val="831"/>
    <w:link w:val="68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1">
    <w:name w:val="Intense Quote Char"/>
    <w:link w:val="680"/>
    <w:uiPriority w:val="30"/>
    <w:rPr>
      <w:i/>
    </w:rPr>
  </w:style>
  <w:style w:type="paragraph" w:styleId="682">
    <w:name w:val="Header"/>
    <w:basedOn w:val="831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Header Char"/>
    <w:basedOn w:val="832"/>
    <w:link w:val="682"/>
    <w:uiPriority w:val="99"/>
  </w:style>
  <w:style w:type="paragraph" w:styleId="684">
    <w:name w:val="Footer"/>
    <w:basedOn w:val="831"/>
    <w:link w:val="68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5">
    <w:name w:val="Footer Char"/>
    <w:basedOn w:val="832"/>
    <w:link w:val="684"/>
    <w:uiPriority w:val="99"/>
  </w:style>
  <w:style w:type="paragraph" w:styleId="686">
    <w:name w:val="Caption"/>
    <w:basedOn w:val="831"/>
    <w:next w:val="83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7">
    <w:name w:val="Caption Char"/>
    <w:basedOn w:val="686"/>
    <w:link w:val="684"/>
    <w:uiPriority w:val="99"/>
  </w:style>
  <w:style w:type="table" w:styleId="688">
    <w:name w:val="Table Grid Light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Plain Table 1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2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2">
    <w:name w:val="Plain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3">
    <w:name w:val="Plain Table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4">
    <w:name w:val="Grid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6">
    <w:name w:val="Grid Table 4 - Accent 1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7">
    <w:name w:val="Grid Table 4 - Accent 2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8">
    <w:name w:val="Grid Table 4 - Accent 3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9">
    <w:name w:val="Grid Table 4 - Accent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0">
    <w:name w:val="Grid Table 4 - Accent 5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1">
    <w:name w:val="Grid Table 4 - Accent 6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2">
    <w:name w:val="Grid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3">
    <w:name w:val="Grid Table 5 Dark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6">
    <w:name w:val="Grid Table 5 Dark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29">
    <w:name w:val="Grid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0">
    <w:name w:val="Grid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1">
    <w:name w:val="Grid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2">
    <w:name w:val="Grid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3">
    <w:name w:val="Grid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4">
    <w:name w:val="Grid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1">
    <w:name w:val="List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2">
    <w:name w:val="List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3">
    <w:name w:val="List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4">
    <w:name w:val="List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5">
    <w:name w:val="List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6">
    <w:name w:val="List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7">
    <w:name w:val="List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9">
    <w:name w:val="List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0">
    <w:name w:val="List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1">
    <w:name w:val="List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2">
    <w:name w:val="List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3">
    <w:name w:val="List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4">
    <w:name w:val="List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5">
    <w:name w:val="List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6">
    <w:name w:val="List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7">
    <w:name w:val="List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8">
    <w:name w:val="List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89">
    <w:name w:val="List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0">
    <w:name w:val="List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1">
    <w:name w:val="List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2">
    <w:name w:val="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3">
    <w:name w:val="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4">
    <w:name w:val="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5">
    <w:name w:val="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6">
    <w:name w:val="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7">
    <w:name w:val="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8">
    <w:name w:val="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99">
    <w:name w:val="Bordered &amp; 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0">
    <w:name w:val="Bordered &amp; 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1">
    <w:name w:val="Bordered &amp; 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2">
    <w:name w:val="Bordered &amp; 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3">
    <w:name w:val="Bordered &amp; 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4">
    <w:name w:val="Bordered &amp; 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5">
    <w:name w:val="Bordered &amp; 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6">
    <w:name w:val="Bordered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7">
    <w:name w:val="Bordered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8">
    <w:name w:val="Bordered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9">
    <w:name w:val="Bordered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0">
    <w:name w:val="Bordered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1">
    <w:name w:val="Bordered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2">
    <w:name w:val="Bordered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3">
    <w:name w:val="Hyperlink"/>
    <w:uiPriority w:val="99"/>
    <w:unhideWhenUsed/>
    <w:rPr>
      <w:color w:val="0000ff" w:themeColor="hyperlink"/>
      <w:u w:val="single"/>
    </w:rPr>
  </w:style>
  <w:style w:type="paragraph" w:styleId="814">
    <w:name w:val="footnote text"/>
    <w:basedOn w:val="831"/>
    <w:link w:val="815"/>
    <w:uiPriority w:val="99"/>
    <w:semiHidden/>
    <w:unhideWhenUsed/>
    <w:pPr>
      <w:spacing w:after="40" w:line="240" w:lineRule="auto"/>
    </w:pPr>
    <w:rPr>
      <w:sz w:val="18"/>
    </w:rPr>
  </w:style>
  <w:style w:type="character" w:styleId="815">
    <w:name w:val="Footnote Text Char"/>
    <w:link w:val="814"/>
    <w:uiPriority w:val="99"/>
    <w:rPr>
      <w:sz w:val="18"/>
    </w:rPr>
  </w:style>
  <w:style w:type="character" w:styleId="816">
    <w:name w:val="footnote reference"/>
    <w:basedOn w:val="832"/>
    <w:uiPriority w:val="99"/>
    <w:unhideWhenUsed/>
    <w:rPr>
      <w:vertAlign w:val="superscript"/>
    </w:rPr>
  </w:style>
  <w:style w:type="paragraph" w:styleId="817">
    <w:name w:val="endnote text"/>
    <w:basedOn w:val="831"/>
    <w:link w:val="818"/>
    <w:uiPriority w:val="99"/>
    <w:semiHidden/>
    <w:unhideWhenUsed/>
    <w:pPr>
      <w:spacing w:after="0" w:line="240" w:lineRule="auto"/>
    </w:pPr>
    <w:rPr>
      <w:sz w:val="20"/>
    </w:rPr>
  </w:style>
  <w:style w:type="character" w:styleId="818">
    <w:name w:val="Endnote Text Char"/>
    <w:link w:val="817"/>
    <w:uiPriority w:val="99"/>
    <w:rPr>
      <w:sz w:val="20"/>
    </w:rPr>
  </w:style>
  <w:style w:type="character" w:styleId="819">
    <w:name w:val="endnote reference"/>
    <w:basedOn w:val="832"/>
    <w:uiPriority w:val="99"/>
    <w:semiHidden/>
    <w:unhideWhenUsed/>
    <w:rPr>
      <w:vertAlign w:val="superscript"/>
    </w:rPr>
  </w:style>
  <w:style w:type="paragraph" w:styleId="820">
    <w:name w:val="toc 1"/>
    <w:basedOn w:val="831"/>
    <w:next w:val="831"/>
    <w:uiPriority w:val="39"/>
    <w:unhideWhenUsed/>
    <w:pPr>
      <w:ind w:left="0" w:right="0" w:firstLine="0"/>
      <w:spacing w:after="57"/>
    </w:pPr>
  </w:style>
  <w:style w:type="paragraph" w:styleId="821">
    <w:name w:val="toc 2"/>
    <w:basedOn w:val="831"/>
    <w:next w:val="831"/>
    <w:uiPriority w:val="39"/>
    <w:unhideWhenUsed/>
    <w:pPr>
      <w:ind w:left="283" w:right="0" w:firstLine="0"/>
      <w:spacing w:after="57"/>
    </w:pPr>
  </w:style>
  <w:style w:type="paragraph" w:styleId="822">
    <w:name w:val="toc 3"/>
    <w:basedOn w:val="831"/>
    <w:next w:val="831"/>
    <w:uiPriority w:val="39"/>
    <w:unhideWhenUsed/>
    <w:pPr>
      <w:ind w:left="567" w:right="0" w:firstLine="0"/>
      <w:spacing w:after="57"/>
    </w:pPr>
  </w:style>
  <w:style w:type="paragraph" w:styleId="823">
    <w:name w:val="toc 4"/>
    <w:basedOn w:val="831"/>
    <w:next w:val="831"/>
    <w:uiPriority w:val="39"/>
    <w:unhideWhenUsed/>
    <w:pPr>
      <w:ind w:left="850" w:right="0" w:firstLine="0"/>
      <w:spacing w:after="57"/>
    </w:pPr>
  </w:style>
  <w:style w:type="paragraph" w:styleId="824">
    <w:name w:val="toc 5"/>
    <w:basedOn w:val="831"/>
    <w:next w:val="831"/>
    <w:uiPriority w:val="39"/>
    <w:unhideWhenUsed/>
    <w:pPr>
      <w:ind w:left="1134" w:right="0" w:firstLine="0"/>
      <w:spacing w:after="57"/>
    </w:pPr>
  </w:style>
  <w:style w:type="paragraph" w:styleId="825">
    <w:name w:val="toc 6"/>
    <w:basedOn w:val="831"/>
    <w:next w:val="831"/>
    <w:uiPriority w:val="39"/>
    <w:unhideWhenUsed/>
    <w:pPr>
      <w:ind w:left="1417" w:right="0" w:firstLine="0"/>
      <w:spacing w:after="57"/>
    </w:pPr>
  </w:style>
  <w:style w:type="paragraph" w:styleId="826">
    <w:name w:val="toc 7"/>
    <w:basedOn w:val="831"/>
    <w:next w:val="831"/>
    <w:uiPriority w:val="39"/>
    <w:unhideWhenUsed/>
    <w:pPr>
      <w:ind w:left="1701" w:right="0" w:firstLine="0"/>
      <w:spacing w:after="57"/>
    </w:pPr>
  </w:style>
  <w:style w:type="paragraph" w:styleId="827">
    <w:name w:val="toc 8"/>
    <w:basedOn w:val="831"/>
    <w:next w:val="831"/>
    <w:uiPriority w:val="39"/>
    <w:unhideWhenUsed/>
    <w:pPr>
      <w:ind w:left="1984" w:right="0" w:firstLine="0"/>
      <w:spacing w:after="57"/>
    </w:pPr>
  </w:style>
  <w:style w:type="paragraph" w:styleId="828">
    <w:name w:val="toc 9"/>
    <w:basedOn w:val="831"/>
    <w:next w:val="831"/>
    <w:uiPriority w:val="39"/>
    <w:unhideWhenUsed/>
    <w:pPr>
      <w:ind w:left="2268" w:right="0" w:firstLine="0"/>
      <w:spacing w:after="57"/>
    </w:pPr>
  </w:style>
  <w:style w:type="paragraph" w:styleId="829">
    <w:name w:val="TOC Heading"/>
    <w:uiPriority w:val="39"/>
    <w:unhideWhenUsed/>
  </w:style>
  <w:style w:type="paragraph" w:styleId="830">
    <w:name w:val="table of figures"/>
    <w:basedOn w:val="831"/>
    <w:next w:val="831"/>
    <w:uiPriority w:val="99"/>
    <w:unhideWhenUsed/>
    <w:pPr>
      <w:spacing w:after="0" w:afterAutospacing="0"/>
    </w:pPr>
  </w:style>
  <w:style w:type="paragraph" w:styleId="831" w:default="1">
    <w:name w:val="Normal"/>
    <w:qFormat/>
  </w:style>
  <w:style w:type="character" w:styleId="832" w:default="1">
    <w:name w:val="Default Paragraph Font"/>
    <w:uiPriority w:val="1"/>
    <w:semiHidden/>
    <w:unhideWhenUsed/>
  </w:style>
  <w:style w:type="table" w:styleId="833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4" w:default="1">
    <w:name w:val="No List"/>
    <w:uiPriority w:val="99"/>
    <w:semiHidden/>
    <w:unhideWhenUsed/>
  </w:style>
  <w:style w:type="table" w:styleId="835">
    <w:name w:val="Table Grid"/>
    <w:basedOn w:val="833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836">
    <w:name w:val="Balloon Text"/>
    <w:basedOn w:val="831"/>
    <w:link w:val="837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837" w:customStyle="1">
    <w:name w:val="Текст выноски Знак"/>
    <w:basedOn w:val="832"/>
    <w:link w:val="836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АГНОиПНО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Колмакова</dc:creator>
  <cp:revision>24</cp:revision>
  <dcterms:created xsi:type="dcterms:W3CDTF">2020-12-15T04:05:00Z</dcterms:created>
  <dcterms:modified xsi:type="dcterms:W3CDTF">2025-02-19T09:41:57Z</dcterms:modified>
</cp:coreProperties>
</file>