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проведенных мероприятий по установлению вида фактического использования </w:t>
      </w:r>
      <w:r>
        <w:rPr>
          <w:rFonts w:ascii="Times New Roman" w:hAnsi="Times New Roman" w:cs="Times New Roman"/>
          <w:sz w:val="28"/>
          <w:szCs w:val="28"/>
        </w:rPr>
        <w:t xml:space="preserve">нежилых</w:t>
      </w:r>
      <w:r>
        <w:rPr>
          <w:rFonts w:ascii="Times New Roman" w:hAnsi="Times New Roman" w:cs="Times New Roman"/>
          <w:sz w:val="28"/>
          <w:szCs w:val="28"/>
        </w:rPr>
        <w:t xml:space="preserve"> помещений, в отношении которых налоговая база по налогу на имущество определяется как кадастровая стоимость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по состоянию </w:t>
      </w:r>
      <w:r>
        <w:rPr>
          <w:rFonts w:ascii="Times New Roman" w:hAnsi="Times New Roman" w:cs="Times New Roman"/>
          <w:sz w:val="28"/>
          <w:szCs w:val="28"/>
        </w:rPr>
        <w:t xml:space="preserve">на 10.04.</w:t>
      </w:r>
      <w:r>
        <w:rPr>
          <w:rFonts w:ascii="Times New Roman" w:hAnsi="Times New Roman" w:cs="Times New Roman"/>
          <w:sz w:val="28"/>
          <w:szCs w:val="28"/>
        </w:rPr>
        <w:t xml:space="preserve">2025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835"/>
        <w:tblW w:w="15559" w:type="dxa"/>
        <w:tblLayout w:type="fixed"/>
        <w:tblLook w:val="04A0" w:firstRow="1" w:lastRow="0" w:firstColumn="1" w:lastColumn="0" w:noHBand="0" w:noVBand="1"/>
      </w:tblPr>
      <w:tblGrid>
        <w:gridCol w:w="675"/>
        <w:gridCol w:w="2290"/>
        <w:gridCol w:w="1984"/>
        <w:gridCol w:w="1843"/>
        <w:gridCol w:w="6216"/>
        <w:gridCol w:w="1588"/>
        <w:gridCol w:w="963"/>
      </w:tblGrid>
      <w:tr>
        <w:tblPrEx/>
        <w:trPr/>
        <w:tc>
          <w:tcPr>
            <w:tcW w:w="6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п/п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29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Кадастровый номер объекта недвижимости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98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Адрес объекта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8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проведения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акта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621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58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публикации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96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Прим.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 w:themeFill="background1"/>
            <w:tcW w:w="67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 w:themeFill="background1"/>
            <w:tcW w:w="22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Нежилое здание (на кадастровом учете не стоит), представляющее собой совокупность нежилых помещений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4:19:180109:13118, 54:19:180109:19583, 54:19:000000:3481, 54:19:180109:11042, 54:19:180109:11046, 54:19:180109:13120, 54:19:180109:19582, 54:19:180109:21278,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54:19:180109:21279,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54:19:180109:11044, 54:19:000000:3479, 54:19:000000:8500, 54:19:180109:11047, 54:19:180109:11530,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4:19:000000:3480, 54:19:180109:11050, 54:19:180109:13119, 54:19:180109:20140, 54:19:180109:20142, 54:19:180109:20143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shd w:val="clear" w:color="ffffff" w:fill="ffffff" w:themeFill="background1"/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Новосибирский район, р.п. Краснообск, БГ-1-6 (244/3)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 w:themeFill="background1"/>
            <w:tcW w:w="184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10.04.2025,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 492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 w:themeFill="background1"/>
            <w:tcW w:w="62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Нежилое здание, представляющее собой совокупность нежилых помещений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с кадастровыми номерами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4:19:180109:13118, 54:19:180109:19583, 54:19:000000:3481, 54:19:180109:11042, 54:19:180109:11046, 54:19:180109:13120, 54:19:180109:19582, 54:19:180109:21278,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54:19:180109:21279,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54:19:180109:11044, 54:19:000000:3479, 54:19:000000:8500, 54:19:180109:11047, 54:19:180109:11530, 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4:19:000000:3480, 54:19:180109:11050, 54:19:180109:13119, 54:19:180109:20140, 54:19:180109:20142, 54:19:180109:20143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общей площадью 5 565,9 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vertAlign w:val="superscript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фактически используется в целях размещения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офисов, торговых объектов и объектов общественного питания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14:ligatures w14:val="none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</w:rPr>
              <w:t xml:space="preserve">Соответствует требованиям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 пп. 1 п. 1, п. 4.1 ст. 378.2 Налогового кодекса РФ, пп. 1 п. 1 ст. 4.5 Закона Новосибирской области от 16.10.2003 № 142-ОЗ «О налогах и особенностях налогообложения отдельных категорий налогоплательщиков в Новосибирской области».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14:ligatures w14:val="none"/>
              </w:rPr>
            </w:r>
            <w:r/>
          </w:p>
        </w:tc>
        <w:tc>
          <w:tcPr>
            <w:shd w:val="clear" w:color="ffffff" w:fill="ffffff" w:themeFill="background1"/>
            <w:tcW w:w="158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10.04.2025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 w:themeFill="background1"/>
            <w:tcW w:w="96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6838" w:h="11906" w:orient="landscape"/>
      <w:pgMar w:top="720" w:right="720" w:bottom="720" w:left="720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table" w:styleId="835">
    <w:name w:val="Table Grid"/>
    <w:basedOn w:val="83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36">
    <w:name w:val="Balloon Text"/>
    <w:basedOn w:val="831"/>
    <w:link w:val="83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7" w:customStyle="1">
    <w:name w:val="Текст выноски Знак"/>
    <w:basedOn w:val="832"/>
    <w:link w:val="836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Колмакова</dc:creator>
  <cp:revision>30</cp:revision>
  <dcterms:created xsi:type="dcterms:W3CDTF">2020-12-15T04:05:00Z</dcterms:created>
  <dcterms:modified xsi:type="dcterms:W3CDTF">2025-04-09T10:53:47Z</dcterms:modified>
</cp:coreProperties>
</file>