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 О Г О В О Р № _________________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АРЕНДЫ ЗЕМЕЛЬНОГО УЧАСТКА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</w:pPr>
      <w:r>
        <w:t xml:space="preserve">город Новосибирск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</w:t>
      </w:r>
      <w:r>
        <w:tab/>
        <w:t xml:space="preserve">      «_____»_____________2025 г.</w:t>
      </w:r>
      <w:r/>
    </w:p>
    <w:p>
      <w:pPr>
        <w:ind w:firstLine="720"/>
        <w:jc w:val="both"/>
      </w:pPr>
      <w:r/>
      <w:r/>
    </w:p>
    <w:p>
      <w:pPr>
        <w:ind w:firstLine="720"/>
        <w:jc w:val="both"/>
      </w:pPr>
      <w:r/>
      <w:r/>
    </w:p>
    <w:p>
      <w:pPr>
        <w:ind w:firstLine="720"/>
        <w:jc w:val="both"/>
        <w:widowControl w:val="off"/>
      </w:pPr>
      <w:r>
        <w:rPr>
          <w:b/>
        </w:rPr>
        <w:t xml:space="preserve">Департамент имущества и земельных отношений Новосибирской области</w:t>
      </w:r>
      <w:r>
        <w:t xml:space="preserve"> в лице </w:t>
      </w:r>
      <w:r>
        <w:t xml:space="preserve">заместителя руководителя департамента – начальника отдела реализации перераспределенных полномочий по распоряжению земельными участками </w:t>
      </w:r>
      <w:r>
        <w:rPr>
          <w:b/>
        </w:rPr>
        <w:t xml:space="preserve">Комарова Павла Григорьевича</w:t>
      </w:r>
      <w:r>
        <w:t xml:space="preserve">, действующего на основании Положения о департаменте имущества и земельных отношений Новосиби</w:t>
      </w:r>
      <w:r>
        <w:t xml:space="preserve">рской области, утвержденного постановлением Правительства Новосибирской области от 14.12.2016 № 428-п, приказа департамента имущества и земельных отношений Новосибирской области от 21.01.2025 № 134-НПА «О распределении обязанностей между заместителями руко</w:t>
      </w:r>
      <w:r>
        <w:t xml:space="preserve">водителя департамента имущества и земельных отношений Новосибирской области», именуемый в дальнейшем «Арендодатель», с одной стороны, и  ___________________, именуемый(-ая) в дальнейшем «Арендатор», с другой стороны, именуемые в дальнейшем «Стороны», в соо</w:t>
      </w:r>
      <w:r>
        <w:t xml:space="preserve">тветствии с протоколом о результатах аукциона от _________ № ____ комиссии по организации и проведению аукционов по продаже земельных участков или аукционов на право заключения договоров аренды земельных участков (далее - Протокол), заключили настоящий дог</w:t>
      </w:r>
      <w:r>
        <w:t xml:space="preserve">овор аренды (далее – Договор) о нижеследующем:</w:t>
      </w:r>
      <w:r/>
    </w:p>
    <w:p>
      <w:pPr>
        <w:ind w:firstLine="720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numPr>
          <w:ilvl w:val="0"/>
          <w:numId w:val="9"/>
        </w:numPr>
        <w:ind w:left="0" w:firstLine="720"/>
        <w:jc w:val="center"/>
        <w:rPr>
          <w:b/>
        </w:rPr>
      </w:pPr>
      <w:r>
        <w:rPr>
          <w:b/>
        </w:rPr>
        <w:t xml:space="preserve">Предмет Договора</w:t>
      </w:r>
      <w:r>
        <w:rPr>
          <w:b/>
        </w:rPr>
      </w:r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  <w:rPr>
          <w:bCs/>
        </w:rPr>
      </w:pPr>
      <w:r/>
      <w:bookmarkStart w:id="0" w:name="_Ref463593224"/>
      <w:r>
        <w:rPr>
          <w:bCs/>
        </w:rPr>
        <w:t xml:space="preserve">Арендодатель предоставляет, а Арендатор принимает в аренду земельный участок, </w:t>
      </w:r>
      <w:bookmarkEnd w:id="0"/>
      <w:r>
        <w:rPr>
          <w:bCs/>
        </w:rPr>
        <w:t xml:space="preserve">государственная собственность на который не разграничена, с кадастровым номером </w:t>
      </w:r>
      <w:r>
        <w:rPr>
          <w:bCs/>
        </w:rPr>
        <w:t xml:space="preserve">54:20:010213:40, площадью 5000 кв.м, местоположение: </w:t>
      </w:r>
      <w:r>
        <w:rPr>
          <w:bCs/>
        </w:rPr>
        <w:t xml:space="preserve">обл. Новосибирская, р-н Ордынский, рп. Ордынское, пр-кт Революции, 98б</w:t>
      </w:r>
      <w:r>
        <w:rPr>
          <w:bCs/>
        </w:rPr>
        <w:t xml:space="preserve">, земли населенных пунктов, разрешенное использование: 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коммунальное обслуживание (3.1); предпринимательство (4.0)</w:t>
      </w:r>
      <w:r>
        <w:rPr>
          <w:bCs/>
        </w:rPr>
      </w:r>
      <w:r>
        <w:rPr>
          <w:bCs/>
        </w:rPr>
        <w:t xml:space="preserve"> (далее – Участок).</w:t>
      </w:r>
      <w:r>
        <w:rPr>
          <w:bCs/>
        </w:rPr>
      </w:r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  <w:rPr>
          <w:bCs/>
        </w:rPr>
      </w:pPr>
      <w:r>
        <w:rPr>
          <w:bCs/>
        </w:rPr>
        <w:t xml:space="preserve">Указанный в Договоре вид разрешенного использования Участка является о</w:t>
      </w:r>
      <w:r>
        <w:rPr>
          <w:bCs/>
        </w:rPr>
        <w:t xml:space="preserve">кончательным и изменению не подлежит, если иное не предусмотрено действующим законодательством.</w:t>
      </w:r>
      <w:r>
        <w:rPr>
          <w:bCs/>
        </w:rPr>
      </w:r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  <w:rPr>
          <w:rStyle w:val="912"/>
          <w:b w:val="0"/>
        </w:rPr>
      </w:pPr>
      <w:r>
        <w:rPr>
          <w:bCs/>
        </w:rPr>
        <w:t xml:space="preserve">Ограничение прав и обременение земельного участка: </w:t>
      </w:r>
      <w:r>
        <w:rPr>
          <w:rStyle w:val="912"/>
          <w:b w:val="0"/>
        </w:rPr>
      </w:r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- ЗОУИТ 54:20-6.998 Охранная зона ВЛ-10 кв Ф-3.</w:t>
      </w:r>
      <w:r/>
    </w:p>
    <w:p>
      <w:pPr>
        <w:ind w:left="720"/>
        <w:jc w:val="both"/>
        <w:tabs>
          <w:tab w:val="left" w:pos="1134" w:leader="none"/>
        </w:tabs>
      </w:pPr>
      <w:r/>
      <w:r/>
    </w:p>
    <w:p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Срок Договора</w:t>
      </w:r>
      <w:r>
        <w:rPr>
          <w:b/>
        </w:rPr>
      </w:r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Договор заключен сроком на </w:t>
      </w:r>
      <w:r>
        <w:rPr>
          <w:b/>
          <w:i/>
        </w:rPr>
        <w:t xml:space="preserve">104</w:t>
      </w:r>
      <w:r>
        <w:rPr>
          <w:b/>
          <w:i/>
        </w:rPr>
        <w:t xml:space="preserve"> (сто четыре</w:t>
      </w:r>
      <w:r>
        <w:rPr>
          <w:b/>
          <w:i/>
        </w:rPr>
        <w:t xml:space="preserve">) месяца</w:t>
      </w:r>
      <w:r>
        <w:t xml:space="preserve"> с момента подписания настоящего договора. Договор считается заключенным с момента подписания его Сторонами.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Настоящий договор считается заключенным для третьих лиц с момента его государственной регистрации в установленном порядке в соответствии с законодательством Российской Федерации.</w:t>
      </w:r>
      <w:r/>
    </w:p>
    <w:p>
      <w:pPr>
        <w:ind w:left="709"/>
        <w:jc w:val="both"/>
        <w:tabs>
          <w:tab w:val="left" w:pos="1134" w:leader="none"/>
        </w:tabs>
      </w:pPr>
      <w:r/>
      <w:r/>
    </w:p>
    <w:p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Арендная плата</w:t>
      </w:r>
      <w:r>
        <w:rPr>
          <w:b/>
        </w:rPr>
      </w:r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Размер ежегодной арендной платы за Участок составляет </w:t>
      </w:r>
      <w:r>
        <w:rPr>
          <w:b/>
          <w:i/>
          <w:u w:val="single"/>
        </w:rPr>
        <w:t xml:space="preserve">_______</w:t>
      </w:r>
      <w:r>
        <w:rPr>
          <w:b/>
          <w:i/>
          <w:u w:val="single"/>
        </w:rPr>
        <w:t xml:space="preserve">__________________________.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Арендная плата начисляется с момента подписания Договора независимо от даты проведения государственной регистрации Договора.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Арендная плата вносится ежеквартально равными частями не позднее первого числа квартала, следующего за </w:t>
      </w:r>
      <w:r>
        <w:t xml:space="preserve">расчетным периодом. Задаток, внесенный ранее, составляющий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432 000 (четыреста тридцать две тысячи) </w:t>
      </w:r>
      <w:r>
        <w:rPr>
          <w:b/>
          <w:bCs/>
          <w:i/>
          <w:u w:val="single"/>
        </w:rPr>
        <w:t xml:space="preserve"> рублей 00 копеек</w:t>
      </w:r>
      <w:r>
        <w:t xml:space="preserve">, засчитывается в счет арендной платы за Участок.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Размер арендной платы ежегодно, но не ранее, чем через год после заключения договора аренд</w:t>
      </w:r>
      <w:r>
        <w:t xml:space="preserve">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</w:t>
      </w:r>
      <w:r>
        <w:t xml:space="preserve">чередного финансового года, начиная с года, следующего за годом, в котором заключен указанный договор аренды. Арендодатель направляет письменное уведомление Арендатору об изменении арендной платы. Арендатор обязан принять уведомление к исполнению в указанн</w:t>
      </w:r>
      <w:r>
        <w:t xml:space="preserve">ый в нем срок без подписания дополнительного соглашения.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Арендная плата вносится арендатором путем перечисления на следующие платежные реквизиты: </w:t>
      </w:r>
      <w:r>
        <w:rPr>
          <w:bCs/>
          <w:lang w:bidi="ru-RU"/>
        </w:rPr>
        <w:t xml:space="preserve">Получ</w:t>
      </w:r>
      <w:r>
        <w:rPr>
          <w:bCs/>
          <w:highlight w:val="none"/>
          <w:lang w:bidi="ru-RU"/>
        </w:rPr>
        <w:t xml:space="preserve">атель: А</w:t>
      </w:r>
      <w:r>
        <w:rPr>
          <w:bCs/>
          <w:highlight w:val="none"/>
          <w:lang w:bidi="ru-RU"/>
        </w:rPr>
        <w:t xml:space="preserve">дминистрация Ордынского района Новосиби</w:t>
      </w:r>
      <w:r>
        <w:rPr>
          <w:bCs/>
          <w:highlight w:val="none"/>
          <w:lang w:bidi="ru-RU"/>
        </w:rPr>
        <w:t xml:space="preserve">рской обл</w:t>
      </w:r>
      <w:r>
        <w:rPr>
          <w:bCs/>
          <w:highlight w:val="none"/>
          <w:lang w:bidi="ru-RU"/>
        </w:rPr>
        <w:t xml:space="preserve">асти, И</w:t>
      </w:r>
      <w:r>
        <w:rPr>
          <w:bCs/>
          <w:highlight w:val="none"/>
          <w:lang w:bidi="ru-RU"/>
        </w:rPr>
        <w:t xml:space="preserve">НН 5434117057, КПП 543401</w:t>
      </w:r>
      <w:r>
        <w:rPr>
          <w:bCs/>
          <w:highlight w:val="none"/>
          <w:lang w:bidi="ru-RU"/>
        </w:rPr>
        <w:t xml:space="preserve">001,</w:t>
      </w:r>
      <w:r>
        <w:rPr>
          <w:bCs/>
          <w:highlight w:val="none"/>
          <w:lang w:bidi="ru-RU"/>
        </w:rPr>
        <w:t xml:space="preserve"> лицевой счет 04513010</w:t>
      </w:r>
      <w:r>
        <w:rPr>
          <w:bCs/>
          <w:highlight w:val="none"/>
          <w:lang w:bidi="ru-RU"/>
        </w:rPr>
        <w:t xml:space="preserve">760,</w:t>
      </w:r>
      <w:r>
        <w:rPr>
          <w:bCs/>
          <w:highlight w:val="none"/>
          <w:lang w:bidi="ru-RU"/>
        </w:rPr>
        <w:t xml:space="preserve"> СИ</w:t>
      </w:r>
      <w:r>
        <w:rPr>
          <w:bCs/>
          <w:highlight w:val="none"/>
          <w:lang w:bidi="ru-RU"/>
        </w:rPr>
        <w:t xml:space="preserve">БИРСКОЕ ГУ БАНКА РОССИИ//УФК по Новосибирской области г. Новосибирск, БИК 015004</w:t>
      </w:r>
      <w:r>
        <w:rPr>
          <w:bCs/>
          <w:highlight w:val="none"/>
          <w:lang w:bidi="ru-RU"/>
        </w:rPr>
        <w:t xml:space="preserve">950, </w:t>
      </w:r>
      <w:r>
        <w:rPr>
          <w:bCs/>
          <w:highlight w:val="none"/>
          <w:lang w:bidi="ru-RU"/>
        </w:rPr>
        <w:t xml:space="preserve">р/сч </w:t>
      </w:r>
      <w:r>
        <w:rPr>
          <w:bCs/>
          <w:highlight w:val="none"/>
          <w:lang w:bidi="ru-RU"/>
        </w:rPr>
        <w:t xml:space="preserve">03100643000000015100, </w:t>
      </w:r>
      <w:r>
        <w:rPr>
          <w:bCs/>
          <w:highlight w:val="none"/>
          <w:lang w:bidi="ru-RU"/>
        </w:rPr>
        <w:t xml:space="preserve">к/сч 40102810445370000043,</w:t>
      </w:r>
      <w:r>
        <w:rPr>
          <w:bCs/>
          <w:highlight w:val="none"/>
          <w:lang w:bidi="ru-RU"/>
        </w:rPr>
        <w:t xml:space="preserve"> </w:t>
      </w:r>
      <w:r>
        <w:rPr>
          <w:bCs/>
          <w:highlight w:val="none"/>
          <w:lang w:bidi="ru-RU"/>
        </w:rPr>
        <w:t xml:space="preserve">КБК 444 111 05013 05 0000 120, </w:t>
      </w:r>
      <w:r>
        <w:rPr>
          <w:bCs/>
          <w:highlight w:val="none"/>
          <w:lang w:bidi="ru-RU"/>
        </w:rPr>
        <w:t xml:space="preserve">ОКТМО 50642</w:t>
      </w:r>
      <w:r>
        <w:rPr>
          <w:bCs/>
          <w:highlight w:val="none"/>
          <w:lang w:bidi="ru-RU"/>
        </w:rPr>
        <w:t xml:space="preserve">151</w:t>
      </w:r>
      <w:r>
        <w:rPr>
          <w:bCs/>
          <w:highlight w:val="none"/>
          <w:lang w:bidi="ru-RU"/>
        </w:rPr>
        <w:t xml:space="preserve">.</w:t>
      </w:r>
      <w:r>
        <w:rPr>
          <w:highlight w:val="none"/>
        </w:rPr>
        <w:t xml:space="preserve"> На</w:t>
      </w:r>
      <w:r>
        <w:t xml:space="preserve">значение платежа: плата по договору аре</w:t>
      </w:r>
      <w:r>
        <w:t xml:space="preserve">нды земельного участка с кадастровым номером </w:t>
      </w:r>
      <w:r>
        <w:rPr>
          <w:bCs/>
        </w:rPr>
        <w:t xml:space="preserve">54:20:010213:40</w:t>
      </w:r>
      <w:r>
        <w:t xml:space="preserve">. 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Исполнением обязательства по уплате Арендной платы является поступление денежных сумм, определенных пунктами 3.1. и 3.3. До</w:t>
      </w:r>
      <w:bookmarkStart w:id="1" w:name="_GoBack"/>
      <w:r/>
      <w:bookmarkEnd w:id="1"/>
      <w:r>
        <w:t xml:space="preserve">говора, на расчетный счет, указанный в пункте 3.5. Договора. 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За нару</w:t>
      </w:r>
      <w:r>
        <w:t xml:space="preserve">шение срока внесения арендной платы по Договору Арендатор выплачивает Арендодателю пени из расчета одной трехсотой действующей в это время ключевой ставки Центрального банка Российской Федерации от размера невнесенной арендной платы за каждый календарный д</w:t>
      </w:r>
      <w:r>
        <w:t xml:space="preserve">ень просрочки.</w:t>
      </w:r>
      <w:r/>
    </w:p>
    <w:p>
      <w:pPr>
        <w:ind w:firstLine="720"/>
        <w:jc w:val="both"/>
        <w:widowControl w:val="off"/>
        <w:rPr>
          <w:highlight w:val="none"/>
        </w:rPr>
      </w:pPr>
      <w:r>
        <w:t xml:space="preserve">Пени перечисляются на платежные реквизиты:</w:t>
      </w:r>
      <w:r>
        <w:rPr>
          <w:highlight w:val="none"/>
        </w:rPr>
        <w:t xml:space="preserve"> </w:t>
      </w:r>
      <w:r>
        <w:rPr>
          <w:bCs/>
          <w:highlight w:val="none"/>
          <w:lang w:bidi="ru-RU"/>
        </w:rPr>
        <w:t xml:space="preserve">Администрация Ордынского района Новосибирс</w:t>
      </w:r>
      <w:r>
        <w:rPr>
          <w:bCs/>
          <w:highlight w:val="none"/>
          <w:lang w:bidi="ru-RU"/>
        </w:rPr>
        <w:t xml:space="preserve">кой области, </w:t>
      </w:r>
      <w:r>
        <w:rPr>
          <w:bCs/>
          <w:highlight w:val="none"/>
          <w:lang w:bidi="ru-RU"/>
        </w:rPr>
        <w:t xml:space="preserve">ИНН 5434117057, КПП 543401001,</w:t>
      </w:r>
      <w:r>
        <w:rPr>
          <w:bCs/>
          <w:highlight w:val="none"/>
          <w:lang w:bidi="ru-RU"/>
        </w:rPr>
        <w:t xml:space="preserve"> лицевой счет 04513010760, </w:t>
      </w:r>
      <w:r>
        <w:rPr>
          <w:bCs/>
          <w:highlight w:val="none"/>
          <w:lang w:bidi="ru-RU"/>
        </w:rPr>
        <w:t xml:space="preserve">СИБИРСКОЕ ГУ БАНКА РОССИИ//УФК по Новосибирской области г. Новосибирск, БИК 015004950, р/сч 03100643000000015100, </w:t>
      </w:r>
      <w:r>
        <w:rPr>
          <w:bCs/>
          <w:highlight w:val="none"/>
          <w:lang w:bidi="ru-RU"/>
        </w:rPr>
        <w:t xml:space="preserve">к/сч 40102810445370000043, </w:t>
      </w:r>
      <w:r>
        <w:rPr>
          <w:bCs/>
          <w:highlight w:val="none"/>
          <w:lang w:bidi="ru-RU"/>
        </w:rPr>
        <w:t xml:space="preserve">КБК</w:t>
      </w:r>
      <w:r>
        <w:rPr>
          <w:bCs/>
          <w:highlight w:val="none"/>
          <w:lang w:bidi="ru-RU"/>
        </w:rPr>
        <w:t xml:space="preserve"> 444 116 07090 05 0000 14</w:t>
      </w:r>
      <w:r>
        <w:rPr>
          <w:bCs/>
          <w:highlight w:val="none"/>
          <w:lang w:bidi="ru-RU"/>
        </w:rPr>
        <w:t xml:space="preserve">0, </w:t>
      </w:r>
      <w:r>
        <w:rPr>
          <w:bCs/>
          <w:highlight w:val="none"/>
          <w:lang w:bidi="ru-RU"/>
        </w:rPr>
        <w:t xml:space="preserve">ОКТМО </w:t>
      </w:r>
      <w:r>
        <w:rPr>
          <w:bCs/>
          <w:highlight w:val="none"/>
          <w:lang w:bidi="ru-RU"/>
        </w:rPr>
        <w:t xml:space="preserve">50642</w:t>
      </w:r>
      <w:r>
        <w:rPr>
          <w:bCs/>
          <w:highlight w:val="none"/>
          <w:lang w:bidi="ru-RU"/>
        </w:rPr>
        <w:t xml:space="preserve">151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ind w:left="720"/>
        <w:jc w:val="both"/>
        <w:tabs>
          <w:tab w:val="left" w:pos="1134" w:leader="none"/>
        </w:tabs>
      </w:pPr>
      <w:r/>
      <w:r/>
    </w:p>
    <w:p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Права и обязанности Арендодателя</w:t>
      </w:r>
      <w:r>
        <w:rPr>
          <w:b/>
        </w:rPr>
      </w:r>
    </w:p>
    <w:p>
      <w:pPr>
        <w:numPr>
          <w:ilvl w:val="1"/>
          <w:numId w:val="13"/>
        </w:numPr>
        <w:ind w:firstLine="709"/>
        <w:jc w:val="both"/>
        <w:tabs>
          <w:tab w:val="left" w:pos="1134" w:leader="none"/>
        </w:tabs>
        <w:rPr>
          <w:b/>
        </w:rPr>
      </w:pPr>
      <w:r>
        <w:rPr>
          <w:b/>
        </w:rPr>
        <w:t xml:space="preserve">Арендодатель имеет право:</w:t>
      </w:r>
      <w:r>
        <w:rPr>
          <w:b/>
        </w:rPr>
      </w:r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Досрочно расторгнуть Договор в порядке и в случаях, предусмотренных законодательством Российской Федерации и настоящим Договором.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Участвовать в приемке в эксплуатацию мелиорированных, рекультивированных, улучшенных земель, защитных лесонасаждений, противоэрозионных и других объектов, размещаемых на земельных участках.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Осуществлять контроль за использованием и охраной Участка.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Вносить</w:t>
      </w:r>
      <w:r>
        <w:t xml:space="preserve"> по согласованию с Арендатором в Договор необходимые изменения и уточнения в случае изменения действующего законодательства и нормативных актов.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Беспрепятственно посещать и обследовать Участок на предмет соблюдения земельного законодательства и условий нас</w:t>
      </w:r>
      <w:r>
        <w:t xml:space="preserve">тоящего Договора.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Приостанавли</w:t>
      </w:r>
      <w:r>
        <w:t xml:space="preserve">вать работы, ведущиеся Арендатором с нарушением условий настоящего Договора и действующих правовых актов Российской Федерации и Новосибирской области.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Пользоваться другими правами, если их реализация не противоречит требованиям законодательства и условиям </w:t>
      </w:r>
      <w:r>
        <w:t xml:space="preserve">настоящего Договора.</w:t>
      </w:r>
      <w:r/>
    </w:p>
    <w:p>
      <w:pPr>
        <w:jc w:val="both"/>
        <w:tabs>
          <w:tab w:val="left" w:pos="1418" w:leader="none"/>
        </w:tabs>
      </w:pPr>
      <w:r/>
      <w:r/>
    </w:p>
    <w:p>
      <w:pPr>
        <w:numPr>
          <w:ilvl w:val="1"/>
          <w:numId w:val="13"/>
        </w:numPr>
        <w:ind w:firstLine="709"/>
        <w:jc w:val="both"/>
        <w:tabs>
          <w:tab w:val="left" w:pos="1134" w:leader="none"/>
        </w:tabs>
        <w:rPr>
          <w:b/>
        </w:rPr>
      </w:pPr>
      <w:r>
        <w:rPr>
          <w:b/>
        </w:rPr>
        <w:t xml:space="preserve">Арендодатель обязан:</w:t>
      </w:r>
      <w:r>
        <w:rPr>
          <w:b/>
        </w:rPr>
      </w:r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Выполнять в полном объеме все условия Договора.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Не вмешиваться в хозяйственную деятельность Арендатора, если она не противоречит условиям настоящего Договора.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Своевременно в письменном виде извещать Арендатора об </w:t>
      </w:r>
      <w:r>
        <w:t xml:space="preserve">изменениях размера арендной платы, а также о смене финансовых реквизитов получателя арендной платы. 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Исполнять другие обязанности, предусмотренные законодательством Российской Федерации.</w:t>
      </w:r>
      <w:r/>
    </w:p>
    <w:p>
      <w:pPr>
        <w:ind w:left="720"/>
        <w:jc w:val="both"/>
        <w:tabs>
          <w:tab w:val="left" w:pos="1418" w:leader="none"/>
        </w:tabs>
      </w:pPr>
      <w:r/>
      <w:r/>
    </w:p>
    <w:p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Права и обязанности Арендатора</w:t>
      </w:r>
      <w:r>
        <w:rPr>
          <w:b/>
        </w:rPr>
      </w:r>
    </w:p>
    <w:p>
      <w:pPr>
        <w:numPr>
          <w:ilvl w:val="1"/>
          <w:numId w:val="13"/>
        </w:numPr>
        <w:ind w:firstLine="709"/>
        <w:jc w:val="both"/>
        <w:tabs>
          <w:tab w:val="left" w:pos="1134" w:leader="none"/>
        </w:tabs>
        <w:rPr>
          <w:b/>
        </w:rPr>
      </w:pPr>
      <w:r>
        <w:rPr>
          <w:b/>
        </w:rPr>
        <w:t xml:space="preserve">Арендатор имеет право:</w:t>
      </w:r>
      <w:r>
        <w:rPr>
          <w:b/>
        </w:rPr>
      </w:r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Использовать У</w:t>
      </w:r>
      <w:r>
        <w:t xml:space="preserve">часток в соответствии с целью и условиями его предоставления.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В установленном порядке проводить работы в соответствии с установленными законодательством экологическими, строительными и иными специальными требованиями, и разрешенным использованием земельног</w:t>
      </w:r>
      <w:r>
        <w:t xml:space="preserve">о участка.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Отдать арендные права земельного участка в залог только с письменного согласия Арендодателя.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Заключать соглашение об установлении сервитута на Участок только с письменного согласия Арендодателя.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Возводить объекты капитального строительства в соо</w:t>
      </w:r>
      <w:r>
        <w:t xml:space="preserve">тветствии с действующим законодательством Российской Федерации</w:t>
      </w:r>
      <w:r/>
    </w:p>
    <w:p>
      <w:pPr>
        <w:ind w:left="720"/>
        <w:jc w:val="both"/>
        <w:tabs>
          <w:tab w:val="left" w:pos="1418" w:leader="none"/>
        </w:tabs>
      </w:pPr>
      <w:r/>
      <w:r/>
    </w:p>
    <w:p>
      <w:pPr>
        <w:numPr>
          <w:ilvl w:val="1"/>
          <w:numId w:val="13"/>
        </w:numPr>
        <w:ind w:firstLine="709"/>
        <w:jc w:val="both"/>
        <w:tabs>
          <w:tab w:val="left" w:pos="1134" w:leader="none"/>
        </w:tabs>
        <w:rPr>
          <w:b/>
        </w:rPr>
      </w:pPr>
      <w:r>
        <w:rPr>
          <w:b/>
        </w:rPr>
        <w:t xml:space="preserve">Арендатор обязан:</w:t>
      </w:r>
      <w:r>
        <w:rPr>
          <w:b/>
        </w:rPr>
      </w:r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Выполнять в полном объеме все условия Договора.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/>
      <w:bookmarkStart w:id="2" w:name="_Ref463593159"/>
      <w:r>
        <w:t xml:space="preserve">Использовать Участок в соответствии с целевым назначением и разрешенным использованием.</w:t>
      </w:r>
      <w:bookmarkEnd w:id="2"/>
      <w:r/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Св</w:t>
      </w:r>
      <w:r>
        <w:t xml:space="preserve">оевременно вносить арендную плату за Участок. Несвоевременная оплата арендных платежей, а также внесение платежей не в полном объеме, а частично, считается неисполнением обязанности по внесению арендной платы и является основанием для расторжения Договора.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Письменно в десятидневный срок уведомить Арендодателя об изменении своих юридических и финансовых реквизитов.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Письменно сообщить Арендодателю не позднее, чем за 3 (три) месяца о предстоящем освобождении Участка при досрочном его освобождении.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/>
      <w:bookmarkStart w:id="3" w:name="_Ref463593166"/>
      <w:r>
        <w:t xml:space="preserve">Обеспечить А</w:t>
      </w:r>
      <w:r>
        <w:t xml:space="preserve">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  <w:bookmarkEnd w:id="3"/>
      <w:r/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При установлении в отношении земельного участка сервитута для использования земельного участка в целях ремонта коммун</w:t>
      </w:r>
      <w:r>
        <w:t xml:space="preserve">альных, инженерных, электрических и других линий и сетей, а также объектов транспортной инфраструктуры обеспечить им беспрепятственный доступ и возможность выполнения этих работ на таком земельном участке.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Не допускать ухудшения экологической обстановки на</w:t>
      </w:r>
      <w:r>
        <w:t xml:space="preserve"> земельном участке и прилегающих территорий в результате своей хозяйственной деятельности, а также выполнять работы по благоустройству территории. 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Соблюдать при использовании Участка требования градостроительных регламентов, строительных, экологических, с</w:t>
      </w:r>
      <w:r>
        <w:t xml:space="preserve">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Участке и прилегающих к нему территориях, а также обеспечивать благоустройство территории.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Не о</w:t>
      </w:r>
      <w:r>
        <w:t xml:space="preserve">существлять на Участке работы, для проведения которых требуется соответствующее разрешение, без разрешения компетентных органов.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Соблюдать специально установленный режим использования земельных участков.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Не нарушать права других землепользователей.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В случа</w:t>
      </w:r>
      <w:r>
        <w:t xml:space="preserve">е ухудшения состояния земельных участков в процессе их использования Арендатором, приводить его в состояние, предусмотренное настоящим Договором, за свой счет.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Возмещать Арендодателю убытки, включая упущенную выгоду, в полном объеме в связи с ухудшением ка</w:t>
      </w:r>
      <w:r>
        <w:t xml:space="preserve">чества земель и экологической обстановки в результате своей хозяйственной деятельности.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Возводить объекты капитального строительства по согласованию с землеустроительными, архитектурно-градостроительными, пожарными, санитарными и природоохранными органами.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rPr>
          <w:bCs/>
        </w:rPr>
        <w:t xml:space="preserve">При наличии на Участке зеленых насаждений, разрешение на снос, замену, пересадку, обрезку, зеленых насаждений Арендатор оформляет в установленном законом порядке.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После ввода в эксплуатацию объектов недвижимости принять меры к оформлению прав на Участок в</w:t>
      </w:r>
      <w:r>
        <w:t xml:space="preserve"> соответствии с Земельным кодексом Российской Федерации.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В случае государственной регистрации перехода права собственности на объекты недвижимости, расположенные на Участке, от Арендатора к другому лицу, Арендатор в течение месяца с момента государственной</w:t>
      </w:r>
      <w:r>
        <w:t xml:space="preserve"> регистрации перехода права собственности на объекты недвижимости обязан уведомить Арендодателя о смене собственника объектов недвижимости, расположенных на Участке.</w:t>
      </w:r>
      <w:r/>
    </w:p>
    <w:p>
      <w:pPr>
        <w:numPr>
          <w:ilvl w:val="2"/>
          <w:numId w:val="13"/>
        </w:numPr>
        <w:ind w:left="0" w:firstLine="720"/>
        <w:jc w:val="both"/>
        <w:tabs>
          <w:tab w:val="left" w:pos="1418" w:leader="none"/>
        </w:tabs>
      </w:pPr>
      <w:r>
        <w:t xml:space="preserve">Исполнять другие обязанности, предусмотренные законодательством Российской Федерации.</w:t>
      </w:r>
      <w:r/>
    </w:p>
    <w:p>
      <w:pPr>
        <w:jc w:val="both"/>
        <w:tabs>
          <w:tab w:val="left" w:pos="1418" w:leader="none"/>
        </w:tabs>
      </w:pPr>
      <w:r/>
      <w:r/>
    </w:p>
    <w:p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Отв</w:t>
      </w:r>
      <w:r>
        <w:rPr>
          <w:b/>
        </w:rPr>
        <w:t xml:space="preserve">етственность сторон</w:t>
      </w:r>
      <w:r>
        <w:rPr>
          <w:b/>
        </w:rPr>
      </w:r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За нарушение условий Договора Стороны несут ответственность, предусмотренную законодательством Российской Федерации.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</w:t>
      </w:r>
      <w:r/>
    </w:p>
    <w:p>
      <w:pPr>
        <w:ind w:left="720"/>
        <w:jc w:val="both"/>
        <w:tabs>
          <w:tab w:val="left" w:pos="1418" w:leader="none"/>
        </w:tabs>
      </w:pPr>
      <w:r/>
      <w:r/>
    </w:p>
    <w:p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Расторжение, изменение настоящего Договора</w:t>
      </w:r>
      <w:r>
        <w:rPr>
          <w:b/>
        </w:rPr>
      </w:r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Договор может быть р</w:t>
      </w:r>
      <w:r>
        <w:t xml:space="preserve">асторгнут по соглашению Сторон.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По требованию Арендодатель или Арендатора Договор может быть досрочно расторгнут судом в порядке и в случаях, предусмотренном действующим законодательством Российской Федерации.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Участок возвращается Арендодателю в надлежащем</w:t>
      </w:r>
      <w:r>
        <w:t xml:space="preserve"> состоянии, пригодном для его дальнейшего использования, по акту приема-передачи не позднее 10 (десяти) рабочих дней с даты расторжения Договора.</w:t>
      </w:r>
      <w:r/>
    </w:p>
    <w:p>
      <w:pPr>
        <w:ind w:left="360" w:firstLine="349"/>
        <w:rPr>
          <w:b/>
        </w:rPr>
      </w:pPr>
      <w:r>
        <w:rPr>
          <w:b/>
        </w:rPr>
      </w:r>
      <w:r>
        <w:rPr>
          <w:b/>
        </w:rPr>
      </w:r>
    </w:p>
    <w:p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Рассмотрение споров</w:t>
      </w:r>
      <w:r>
        <w:rPr>
          <w:b/>
        </w:rPr>
      </w:r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Споры между сторонами, возникающие из реализации Договора, разрешаются в судебном порядке</w:t>
      </w:r>
      <w:r>
        <w:t xml:space="preserve"> в соответствии с законодательством Российской Федерации по месту нахождения Участка.</w:t>
      </w:r>
      <w:r/>
    </w:p>
    <w:p>
      <w:pPr>
        <w:ind w:left="709"/>
        <w:jc w:val="both"/>
        <w:tabs>
          <w:tab w:val="left" w:pos="1134" w:leader="none"/>
        </w:tabs>
      </w:pPr>
      <w:r/>
      <w:r/>
    </w:p>
    <w:p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Особые условия</w:t>
      </w:r>
      <w:r>
        <w:rPr>
          <w:b/>
        </w:rPr>
      </w:r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Стоимость неотделимых улучшений Участка, произведенных Арендатором, возмещению не подлежит ни при каких условиях.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Арендатор не вправе передать арендованны</w:t>
      </w:r>
      <w:r>
        <w:t xml:space="preserve">й земельный участок в субаренду, вносить арендные права земельного участка в качестве вклада в уставный капитал хозяйственного товарищества или общества либо паевого взноса в производственный кооператив, в пределах срока действия Договора, уступать права, </w:t>
      </w:r>
      <w:r>
        <w:t xml:space="preserve">возникшие из заключенного Договора.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Договор со дня его подписания сторонами одновременно приобретает силу акта приема-передачи, в соответствии с которым Арендодатель передал, а Арендатор принял Участок.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Договор подается на государственную регистрацию Аренд</w:t>
      </w:r>
      <w:r>
        <w:t xml:space="preserve">одателем в электронном виде.</w:t>
      </w:r>
      <w:r/>
    </w:p>
    <w:p>
      <w:pPr>
        <w:numPr>
          <w:ilvl w:val="1"/>
          <w:numId w:val="13"/>
        </w:numPr>
        <w:ind w:left="0" w:firstLine="720"/>
        <w:jc w:val="both"/>
        <w:tabs>
          <w:tab w:val="left" w:pos="1134" w:leader="none"/>
        </w:tabs>
      </w:pPr>
      <w:r>
        <w:t xml:space="preserve">Настоящий Договор составлен на 5 (пяти) листах и подписан сторонами в 2 (двух) экземплярах, имеющих одинаковую юридическую силу.</w:t>
      </w:r>
      <w:r/>
    </w:p>
    <w:p>
      <w:pPr>
        <w:ind w:left="360" w:firstLine="349"/>
        <w:rPr>
          <w:b/>
        </w:rPr>
      </w:pPr>
      <w:r>
        <w:rPr>
          <w:b/>
        </w:rPr>
      </w:r>
      <w:r>
        <w:rPr>
          <w:b/>
        </w:rPr>
      </w:r>
    </w:p>
    <w:p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Юридические адреса Сторон</w:t>
      </w:r>
      <w:r>
        <w:rPr>
          <w:b/>
        </w:rPr>
      </w:r>
    </w:p>
    <w:tbl>
      <w:tblPr>
        <w:tblW w:w="10200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Арендодатель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Арендатор</w:t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0" w:type="dxa"/>
            <w:textDirection w:val="lrTb"/>
            <w:noWrap w:val="false"/>
          </w:tcPr>
          <w:p>
            <w:r>
              <w:t xml:space="preserve">Департамент имущества</w:t>
            </w:r>
            <w:r/>
          </w:p>
          <w:p>
            <w:r>
              <w:t xml:space="preserve">и земельных отношений</w:t>
            </w:r>
            <w:r/>
          </w:p>
          <w:p>
            <w:r>
              <w:t xml:space="preserve">Новосибирской области</w:t>
            </w:r>
            <w:r/>
          </w:p>
          <w:p>
            <w:r>
              <w:t xml:space="preserve">630007, город Новосибирск, </w:t>
            </w:r>
            <w:r/>
          </w:p>
          <w:p>
            <w:r>
              <w:t xml:space="preserve">Красный проспект, дом 18</w:t>
            </w:r>
            <w:r/>
          </w:p>
          <w:p>
            <w:r/>
            <w:r/>
          </w:p>
          <w:p>
            <w:pPr>
              <w:rPr>
                <w:spacing w:val="-1"/>
              </w:rPr>
            </w:pPr>
            <w:r>
              <w:rPr>
                <w:spacing w:val="-1"/>
              </w:rPr>
              <w:t xml:space="preserve"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  <w:r>
              <w:rPr>
                <w:spacing w:val="-1"/>
              </w:rPr>
            </w:r>
          </w:p>
          <w:p>
            <w:r/>
            <w:r/>
          </w:p>
          <w:p>
            <w:r>
              <w:t xml:space="preserve">_________________ П.Г. Комаров</w:t>
            </w:r>
            <w:r/>
          </w:p>
          <w:p>
            <w:pPr>
              <w:jc w:val="center"/>
            </w:pPr>
            <w:r>
              <w:rPr>
                <w:color w:val="ffffff"/>
              </w:rPr>
              <w:t xml:space="preserve">  </w:t>
            </w:r>
            <w:r>
              <w:t xml:space="preserve">МП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________</w:t>
            </w:r>
            <w:r>
              <w:rPr>
                <w:color w:val="000000"/>
              </w:rPr>
              <w:t xml:space="preserve">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____________________________</w:t>
            </w:r>
            <w:r>
              <w:rPr>
                <w:i/>
                <w:color w:val="000000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2240" w:h="15840" w:orient="portrait"/>
      <w:pgMar w:top="709" w:right="567" w:bottom="709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Peterburg">
    <w:panose1 w:val="02000603000000000000"/>
  </w:font>
  <w:font w:name="Tahoma">
    <w:panose1 w:val="020B06040305040402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901"/>
      </w:rPr>
      <w:framePr w:wrap="around" w:vAnchor="text" w:hAnchor="margin" w:xAlign="right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separate"/>
    </w:r>
    <w:r>
      <w:rPr>
        <w:rStyle w:val="901"/>
      </w:rPr>
      <w:t xml:space="preserve">2</w:t>
    </w:r>
    <w:r>
      <w:rPr>
        <w:rStyle w:val="901"/>
      </w:rPr>
      <w:fldChar w:fldCharType="end"/>
    </w:r>
    <w:r>
      <w:rPr>
        <w:rStyle w:val="901"/>
      </w:rPr>
    </w:r>
  </w:p>
  <w:p>
    <w:pPr>
      <w:pStyle w:val="74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901"/>
      </w:rPr>
      <w:framePr w:wrap="around" w:vAnchor="text" w:hAnchor="margin" w:xAlign="right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</w:p>
  <w:p>
    <w:pPr>
      <w:pStyle w:val="74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 CYR" w:hAnsi="Times New Roman CYR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 CYR" w:hAnsi="Times New Roman CYR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45" w:hanging="720"/>
        <w:tabs>
          <w:tab w:val="num" w:pos="94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70" w:hanging="720"/>
        <w:tabs>
          <w:tab w:val="num" w:pos="11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55" w:hanging="1080"/>
        <w:tabs>
          <w:tab w:val="num" w:pos="175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65" w:hanging="1440"/>
        <w:tabs>
          <w:tab w:val="num" w:pos="25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50" w:hanging="1800"/>
        <w:tabs>
          <w:tab w:val="num" w:pos="315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75" w:hanging="1800"/>
        <w:tabs>
          <w:tab w:val="num" w:pos="337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945" w:hanging="720"/>
        <w:tabs>
          <w:tab w:val="num" w:pos="94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70" w:hanging="720"/>
        <w:tabs>
          <w:tab w:val="num" w:pos="11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55" w:hanging="1080"/>
        <w:tabs>
          <w:tab w:val="num" w:pos="175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65" w:hanging="1440"/>
        <w:tabs>
          <w:tab w:val="num" w:pos="256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50" w:hanging="1800"/>
        <w:tabs>
          <w:tab w:val="num" w:pos="315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75" w:hanging="1800"/>
        <w:tabs>
          <w:tab w:val="num" w:pos="337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20" w:hanging="72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  <w:tabs>
          <w:tab w:val="num" w:pos="13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  <w:tabs>
          <w:tab w:val="num" w:pos="19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80" w:hanging="1080"/>
        <w:tabs>
          <w:tab w:val="num" w:pos="22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940" w:hanging="1440"/>
        <w:tabs>
          <w:tab w:val="num" w:pos="29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80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00" w:hanging="1800"/>
        <w:tabs>
          <w:tab w:val="num" w:pos="39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60" w:hanging="2160"/>
        <w:tabs>
          <w:tab w:val="num" w:pos="456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30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874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946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090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162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95" w:hanging="720"/>
        <w:tabs>
          <w:tab w:val="num" w:pos="109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70" w:hanging="720"/>
        <w:tabs>
          <w:tab w:val="num" w:pos="147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05" w:hanging="1080"/>
        <w:tabs>
          <w:tab w:val="num" w:pos="220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0" w:hanging="1080"/>
        <w:tabs>
          <w:tab w:val="num" w:pos="25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15" w:hanging="1440"/>
        <w:tabs>
          <w:tab w:val="num" w:pos="331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050" w:hanging="1800"/>
        <w:tabs>
          <w:tab w:val="num" w:pos="405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5" w:hanging="1800"/>
        <w:tabs>
          <w:tab w:val="num" w:pos="442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60" w:hanging="2160"/>
        <w:tabs>
          <w:tab w:val="num" w:pos="516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5"/>
    <w:link w:val="739"/>
    <w:uiPriority w:val="10"/>
    <w:rPr>
      <w:sz w:val="48"/>
      <w:szCs w:val="48"/>
    </w:rPr>
  </w:style>
  <w:style w:type="character" w:styleId="37">
    <w:name w:val="Subtitle Char"/>
    <w:basedOn w:val="725"/>
    <w:link w:val="741"/>
    <w:uiPriority w:val="11"/>
    <w:rPr>
      <w:sz w:val="24"/>
      <w:szCs w:val="24"/>
    </w:rPr>
  </w:style>
  <w:style w:type="character" w:styleId="39">
    <w:name w:val="Quote Char"/>
    <w:link w:val="743"/>
    <w:uiPriority w:val="29"/>
    <w:rPr>
      <w:i/>
    </w:rPr>
  </w:style>
  <w:style w:type="character" w:styleId="41">
    <w:name w:val="Intense Quote Char"/>
    <w:link w:val="745"/>
    <w:uiPriority w:val="30"/>
    <w:rPr>
      <w:i/>
    </w:rPr>
  </w:style>
  <w:style w:type="character" w:styleId="47">
    <w:name w:val="Caption Char"/>
    <w:basedOn w:val="751"/>
    <w:link w:val="749"/>
    <w:uiPriority w:val="99"/>
  </w:style>
  <w:style w:type="character" w:styleId="176">
    <w:name w:val="Footnote Text Char"/>
    <w:link w:val="880"/>
    <w:uiPriority w:val="99"/>
    <w:rPr>
      <w:sz w:val="18"/>
    </w:rPr>
  </w:style>
  <w:style w:type="character" w:styleId="179">
    <w:name w:val="Endnote Text Char"/>
    <w:link w:val="883"/>
    <w:uiPriority w:val="99"/>
    <w:rPr>
      <w:sz w:val="20"/>
    </w:rPr>
  </w:style>
  <w:style w:type="paragraph" w:styleId="715" w:default="1">
    <w:name w:val="Normal"/>
    <w:qFormat/>
    <w:rPr>
      <w:sz w:val="24"/>
      <w:szCs w:val="24"/>
      <w:lang w:eastAsia="ru-RU"/>
    </w:rPr>
  </w:style>
  <w:style w:type="paragraph" w:styleId="716">
    <w:name w:val="Heading 1"/>
    <w:basedOn w:val="715"/>
    <w:next w:val="715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5"/>
    <w:uiPriority w:val="34"/>
    <w:qFormat/>
    <w:pPr>
      <w:contextualSpacing/>
      <w:ind w:left="720"/>
    </w:pPr>
  </w:style>
  <w:style w:type="paragraph" w:styleId="738">
    <w:name w:val="No Spacing"/>
    <w:uiPriority w:val="1"/>
    <w:qFormat/>
  </w:style>
  <w:style w:type="paragraph" w:styleId="739">
    <w:name w:val="Title"/>
    <w:basedOn w:val="715"/>
    <w:next w:val="71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link w:val="739"/>
    <w:uiPriority w:val="10"/>
    <w:rPr>
      <w:sz w:val="48"/>
      <w:szCs w:val="48"/>
    </w:rPr>
  </w:style>
  <w:style w:type="paragraph" w:styleId="741">
    <w:name w:val="Subtitle"/>
    <w:basedOn w:val="715"/>
    <w:next w:val="715"/>
    <w:link w:val="742"/>
    <w:uiPriority w:val="11"/>
    <w:qFormat/>
    <w:pPr>
      <w:spacing w:before="200" w:after="200"/>
    </w:p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15"/>
    <w:next w:val="71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5"/>
    <w:next w:val="71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15"/>
    <w:link w:val="911"/>
    <w:uiPriority w:val="99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748" w:customStyle="1">
    <w:name w:val="Header Char"/>
    <w:uiPriority w:val="99"/>
  </w:style>
  <w:style w:type="paragraph" w:styleId="749">
    <w:name w:val="Footer"/>
    <w:basedOn w:val="715"/>
    <w:link w:val="752"/>
    <w:pPr>
      <w:tabs>
        <w:tab w:val="center" w:pos="4677" w:leader="none"/>
        <w:tab w:val="right" w:pos="9355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>
    <w:name w:val="Table Grid"/>
    <w:basedOn w:val="726"/>
    <w:tblPr/>
  </w:style>
  <w:style w:type="table" w:styleId="75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715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15"/>
    <w:link w:val="884"/>
    <w:uiPriority w:val="99"/>
    <w:semiHidden/>
    <w:unhideWhenUsed/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15"/>
    <w:next w:val="715"/>
    <w:uiPriority w:val="39"/>
    <w:unhideWhenUsed/>
    <w:pPr>
      <w:spacing w:after="57"/>
    </w:pPr>
  </w:style>
  <w:style w:type="paragraph" w:styleId="887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8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9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90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1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2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3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4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15"/>
    <w:next w:val="715"/>
    <w:uiPriority w:val="99"/>
    <w:unhideWhenUsed/>
  </w:style>
  <w:style w:type="paragraph" w:styleId="897" w:customStyle="1">
    <w:name w:val="Название"/>
    <w:basedOn w:val="715"/>
    <w:qFormat/>
    <w:pPr>
      <w:jc w:val="center"/>
      <w:widowControl w:val="off"/>
    </w:pPr>
    <w:rPr>
      <w:rFonts w:ascii="Times New Roman CYR" w:hAnsi="Times New Roman CYR" w:cs="Times New Roman CYR"/>
      <w:sz w:val="32"/>
      <w:szCs w:val="32"/>
    </w:rPr>
  </w:style>
  <w:style w:type="paragraph" w:styleId="898">
    <w:name w:val="Body Text"/>
    <w:basedOn w:val="715"/>
    <w:link w:val="904"/>
    <w:pPr>
      <w:jc w:val="both"/>
      <w:widowControl w:val="off"/>
    </w:pPr>
    <w:rPr>
      <w:rFonts w:ascii="Times New Roman CYR" w:hAnsi="Times New Roman CYR"/>
      <w:sz w:val="28"/>
      <w:szCs w:val="28"/>
      <w:lang w:val="en-US" w:eastAsia="en-US"/>
    </w:rPr>
  </w:style>
  <w:style w:type="paragraph" w:styleId="899">
    <w:name w:val="Body Text Indent"/>
    <w:basedOn w:val="715"/>
    <w:pPr>
      <w:widowControl w:val="off"/>
    </w:pPr>
    <w:rPr>
      <w:rFonts w:ascii="Times New Roman CYR" w:hAnsi="Times New Roman CYR" w:cs="Times New Roman CYR"/>
      <w:sz w:val="28"/>
      <w:szCs w:val="28"/>
    </w:rPr>
  </w:style>
  <w:style w:type="paragraph" w:styleId="900" w:customStyle="1">
    <w:name w:val="ConsNormal"/>
    <w:pPr>
      <w:ind w:right="19772" w:firstLine="720"/>
    </w:pPr>
    <w:rPr>
      <w:rFonts w:ascii="Arial" w:hAnsi="Arial" w:cs="Arial"/>
      <w:lang w:eastAsia="ru-RU"/>
    </w:rPr>
  </w:style>
  <w:style w:type="character" w:styleId="901">
    <w:name w:val="page number"/>
    <w:basedOn w:val="725"/>
  </w:style>
  <w:style w:type="paragraph" w:styleId="902">
    <w:name w:val="Balloon Text"/>
    <w:basedOn w:val="715"/>
    <w:semiHidden/>
    <w:rPr>
      <w:rFonts w:ascii="Tahoma" w:hAnsi="Tahoma" w:cs="Tahoma"/>
      <w:sz w:val="16"/>
      <w:szCs w:val="16"/>
    </w:rPr>
  </w:style>
  <w:style w:type="character" w:styleId="903">
    <w:name w:val="Strong"/>
    <w:qFormat/>
    <w:rPr>
      <w:b/>
      <w:bCs/>
    </w:rPr>
  </w:style>
  <w:style w:type="character" w:styleId="904" w:customStyle="1">
    <w:name w:val="Основной текст Знак"/>
    <w:link w:val="898"/>
    <w:rPr>
      <w:rFonts w:ascii="Times New Roman CYR" w:hAnsi="Times New Roman CYR" w:cs="Times New Roman CYR"/>
      <w:sz w:val="28"/>
      <w:szCs w:val="28"/>
    </w:rPr>
  </w:style>
  <w:style w:type="paragraph" w:styleId="905" w:customStyle="1">
    <w:name w:val="Major1"/>
    <w:basedOn w:val="715"/>
    <w:pPr>
      <w:ind w:firstLine="567"/>
      <w:jc w:val="both"/>
      <w:spacing w:line="288" w:lineRule="auto"/>
      <w:tabs>
        <w:tab w:val="right" w:pos="10065" w:leader="none"/>
      </w:tabs>
    </w:pPr>
    <w:rPr>
      <w:rFonts w:ascii="Peterburg" w:hAnsi="Peterburg"/>
      <w:sz w:val="20"/>
      <w:szCs w:val="20"/>
      <w:lang w:val="en-US"/>
    </w:rPr>
  </w:style>
  <w:style w:type="paragraph" w:styleId="906" w:customStyle="1">
    <w:name w:val="Lista"/>
    <w:basedOn w:val="715"/>
    <w:pPr>
      <w:ind w:left="284" w:hanging="284"/>
      <w:jc w:val="both"/>
      <w:spacing w:after="20" w:line="168" w:lineRule="auto"/>
    </w:pPr>
    <w:rPr>
      <w:rFonts w:ascii="Peterburg" w:hAnsi="Peterburg"/>
      <w:sz w:val="18"/>
      <w:szCs w:val="20"/>
      <w:lang w:val="en-US"/>
    </w:rPr>
  </w:style>
  <w:style w:type="paragraph" w:styleId="907">
    <w:name w:val="Body Text 2"/>
    <w:basedOn w:val="715"/>
    <w:link w:val="908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908" w:customStyle="1">
    <w:name w:val="Основной текст 2 Знак"/>
    <w:link w:val="907"/>
    <w:uiPriority w:val="99"/>
    <w:semiHidden/>
    <w:rPr>
      <w:sz w:val="24"/>
      <w:szCs w:val="24"/>
    </w:rPr>
  </w:style>
  <w:style w:type="paragraph" w:styleId="909">
    <w:name w:val="Normal (Web)"/>
    <w:basedOn w:val="715"/>
    <w:link w:val="910"/>
    <w:pPr>
      <w:spacing w:before="100" w:beforeAutospacing="1" w:after="100" w:afterAutospacing="1"/>
    </w:pPr>
    <w:rPr>
      <w:lang w:val="en-US" w:eastAsia="en-US"/>
    </w:rPr>
  </w:style>
  <w:style w:type="character" w:styleId="910" w:customStyle="1">
    <w:name w:val="Обычный (веб) Знак"/>
    <w:link w:val="909"/>
    <w:rPr>
      <w:sz w:val="24"/>
      <w:szCs w:val="24"/>
    </w:rPr>
  </w:style>
  <w:style w:type="character" w:styleId="911" w:customStyle="1">
    <w:name w:val="Верхний колонтитул Знак"/>
    <w:link w:val="747"/>
    <w:uiPriority w:val="99"/>
    <w:rPr>
      <w:sz w:val="28"/>
    </w:rPr>
  </w:style>
  <w:style w:type="character" w:styleId="912" w:customStyle="1">
    <w:name w:val="Строгий1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Мичуринский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Алексей</dc:creator>
  <cp:revision>43</cp:revision>
  <dcterms:created xsi:type="dcterms:W3CDTF">2021-01-26T08:32:00Z</dcterms:created>
  <dcterms:modified xsi:type="dcterms:W3CDTF">2025-10-08T01:42:21Z</dcterms:modified>
  <cp:version>1048576</cp:version>
</cp:coreProperties>
</file>