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8A" w:rsidRPr="0059778A" w:rsidRDefault="0059778A" w:rsidP="0059778A">
      <w:pPr>
        <w:suppressAutoHyphens/>
        <w:ind w:firstLine="709"/>
        <w:jc w:val="center"/>
        <w:rPr>
          <w:b/>
          <w:sz w:val="26"/>
          <w:szCs w:val="26"/>
        </w:rPr>
      </w:pPr>
      <w:r w:rsidRPr="0059778A">
        <w:rPr>
          <w:b/>
          <w:sz w:val="26"/>
          <w:szCs w:val="26"/>
        </w:rPr>
        <w:t>Извещение</w:t>
      </w:r>
    </w:p>
    <w:p w:rsidR="0059778A" w:rsidRPr="0059778A" w:rsidRDefault="0059778A" w:rsidP="0059778A">
      <w:pPr>
        <w:suppressAutoHyphens/>
        <w:ind w:firstLine="709"/>
        <w:jc w:val="center"/>
        <w:rPr>
          <w:b/>
          <w:sz w:val="26"/>
          <w:szCs w:val="26"/>
        </w:rPr>
      </w:pPr>
      <w:r w:rsidRPr="0059778A">
        <w:rPr>
          <w:b/>
          <w:sz w:val="26"/>
          <w:szCs w:val="26"/>
        </w:rPr>
        <w:t>о проведении повторных публичных торгов в форме аукциона по продаже земельного участка из земель сельскохозяйственного назначения, изъятого по решению суда в связи с неиспользованием по целевому назначению</w:t>
      </w:r>
    </w:p>
    <w:p w:rsidR="0059778A" w:rsidRPr="0059778A" w:rsidRDefault="0059778A" w:rsidP="0059778A">
      <w:pPr>
        <w:suppressAutoHyphens/>
        <w:ind w:firstLine="709"/>
        <w:jc w:val="center"/>
        <w:rPr>
          <w:b/>
          <w:sz w:val="26"/>
          <w:szCs w:val="26"/>
        </w:rPr>
      </w:pP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>Департамент имущества и земельных отношений Новосибирской области извещает о проведении повторных публичных торгов в форме аукциона по продаже земельного участка из земель сельскохозяйственного назначения, изъятого по решению суда в связи с неиспользованием по целевому назначению.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bCs/>
          <w:sz w:val="26"/>
          <w:szCs w:val="26"/>
        </w:rPr>
        <w:t>Организатор торгов:</w:t>
      </w:r>
      <w:r w:rsidRPr="0059778A">
        <w:rPr>
          <w:sz w:val="26"/>
          <w:szCs w:val="26"/>
        </w:rPr>
        <w:t xml:space="preserve"> департамент имущества и земельных отношений Новосибирской области, адрес: 630007, г. Новосибирск, Красный проспект, 18. Телефон +7(383) 238-60-02. Email: dgi@nso.ru.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sz w:val="26"/>
          <w:szCs w:val="26"/>
        </w:rPr>
        <w:t>Собственник земельного участка:</w:t>
      </w:r>
      <w:r w:rsidRPr="0059778A">
        <w:rPr>
          <w:sz w:val="26"/>
          <w:szCs w:val="26"/>
        </w:rPr>
        <w:t xml:space="preserve"> Азиатцева Татьяна Николаевна.</w:t>
      </w:r>
    </w:p>
    <w:p w:rsidR="0059778A" w:rsidRPr="0059778A" w:rsidRDefault="0059778A" w:rsidP="0059778A">
      <w:pPr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 xml:space="preserve">Основание проведения торгов: </w:t>
      </w:r>
      <w:r w:rsidRPr="0059778A">
        <w:rPr>
          <w:bCs/>
          <w:sz w:val="26"/>
          <w:szCs w:val="26"/>
        </w:rPr>
        <w:t>решение Искитимского районного суда Новосибирской области от 12.03.2025 по делу № 2-514/2025.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bCs/>
          <w:sz w:val="26"/>
          <w:szCs w:val="26"/>
        </w:rPr>
        <w:t>Реквизиты решения о проведении торгов:</w:t>
      </w:r>
      <w:r w:rsidRPr="0059778A">
        <w:rPr>
          <w:sz w:val="26"/>
          <w:szCs w:val="26"/>
        </w:rPr>
        <w:t xml:space="preserve"> приказ департамента имущества и земельных отношений Новосибирской области от 13.10.2025 № 3180 «О проведении повторных публичных торгов в форме аукциона по продаже земельного участка с кадастровым номером 54:07:045001:4 из земель сельскохозяйственного назначения, изъятого по решению суда в связи с его неиспользованием по целевому назначению».</w:t>
      </w:r>
    </w:p>
    <w:p w:rsidR="0059778A" w:rsidRPr="0059778A" w:rsidRDefault="0059778A" w:rsidP="0059778A">
      <w:pPr>
        <w:suppressAutoHyphens/>
        <w:ind w:firstLine="709"/>
        <w:jc w:val="both"/>
        <w:rPr>
          <w:color w:val="000000"/>
          <w:spacing w:val="2"/>
          <w:sz w:val="26"/>
          <w:szCs w:val="26"/>
        </w:rPr>
      </w:pPr>
      <w:r w:rsidRPr="0059778A">
        <w:rPr>
          <w:b/>
          <w:bCs/>
          <w:sz w:val="26"/>
          <w:szCs w:val="26"/>
        </w:rPr>
        <w:t>Место проведения торгов:</w:t>
      </w:r>
      <w:r w:rsidRPr="0059778A">
        <w:rPr>
          <w:sz w:val="26"/>
          <w:szCs w:val="26"/>
        </w:rPr>
        <w:t xml:space="preserve"> </w:t>
      </w:r>
      <w:r w:rsidRPr="0059778A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59778A" w:rsidRPr="0059778A" w:rsidRDefault="0059778A" w:rsidP="0059778A">
      <w:pPr>
        <w:suppressAutoHyphens/>
        <w:ind w:firstLine="709"/>
        <w:jc w:val="both"/>
        <w:rPr>
          <w:color w:val="000000"/>
          <w:spacing w:val="2"/>
          <w:sz w:val="26"/>
          <w:szCs w:val="26"/>
        </w:rPr>
      </w:pPr>
      <w:r w:rsidRPr="0059778A">
        <w:rPr>
          <w:b/>
          <w:color w:val="000000"/>
          <w:spacing w:val="2"/>
          <w:sz w:val="26"/>
          <w:szCs w:val="26"/>
        </w:rPr>
        <w:t>Форма торгов:</w:t>
      </w:r>
      <w:r w:rsidRPr="0059778A">
        <w:rPr>
          <w:color w:val="000000"/>
          <w:spacing w:val="2"/>
          <w:sz w:val="26"/>
          <w:szCs w:val="26"/>
        </w:rPr>
        <w:t xml:space="preserve"> публичные торги проводятся в форме аукциона (далее – аукцион). Аукцион является открытым по форме подачи предложений о цене и составу участников, с учетом ограничений, изложенных в пункте 5 статьи 449.1 Гражданского кодекса Российской Федерации и статьи 3 Федерального закона от 24.07.2002 № 101-ФЗ «Об обороте земель сельскохозяйственного назначения».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>Аукцион проводится в соответствии со статьями 447, 448, 449.1 Гражданского кодекса Российской Федерации, статьей 6 Федерального закона от 24.07.2002 № 101-ФЗ «Об обороте земель сельскохозяйственного назначения».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bCs/>
          <w:sz w:val="26"/>
          <w:szCs w:val="26"/>
        </w:rPr>
        <w:t>Дата проведения торгов:</w:t>
      </w:r>
      <w:r w:rsidRPr="0059778A">
        <w:rPr>
          <w:sz w:val="26"/>
          <w:szCs w:val="26"/>
        </w:rPr>
        <w:t xml:space="preserve"> 13 ноября 2025 года.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sz w:val="26"/>
          <w:szCs w:val="26"/>
        </w:rPr>
        <w:t>Время проведения аукциона:</w:t>
      </w:r>
      <w:r w:rsidRPr="0059778A">
        <w:rPr>
          <w:sz w:val="26"/>
          <w:szCs w:val="26"/>
        </w:rPr>
        <w:t xml:space="preserve"> 14:00 по местному времени.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bCs/>
          <w:sz w:val="26"/>
          <w:szCs w:val="26"/>
        </w:rPr>
        <w:t>Порядок проведения торгов:</w:t>
      </w:r>
      <w:r w:rsidRPr="0059778A">
        <w:rPr>
          <w:sz w:val="26"/>
          <w:szCs w:val="26"/>
        </w:rPr>
        <w:t xml:space="preserve"> торги в форме аукциона ведет аукционист. 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>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bCs/>
          <w:sz w:val="26"/>
          <w:szCs w:val="26"/>
        </w:rPr>
        <w:t>Предмет торгов:</w:t>
      </w:r>
      <w:r w:rsidRPr="0059778A">
        <w:rPr>
          <w:sz w:val="26"/>
          <w:szCs w:val="26"/>
        </w:rPr>
        <w:t xml:space="preserve"> земельный участок.</w:t>
      </w:r>
    </w:p>
    <w:p w:rsidR="0059778A" w:rsidRPr="0059778A" w:rsidRDefault="0059778A" w:rsidP="0059778A">
      <w:pPr>
        <w:keepNext/>
        <w:suppressAutoHyphens/>
        <w:ind w:firstLine="709"/>
        <w:jc w:val="center"/>
        <w:rPr>
          <w:b/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>Лот № 1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 xml:space="preserve">Земельный участок с кадастровым номером 54:07:045001:4, площадью 100000 кв.м, местоположение: Новосибирская область, Искитимский район, МО Улыбинский </w:t>
      </w:r>
      <w:r w:rsidRPr="0059778A">
        <w:rPr>
          <w:sz w:val="26"/>
          <w:szCs w:val="26"/>
        </w:rPr>
        <w:lastRenderedPageBreak/>
        <w:t>сельсовет, категория земель: земли сельскохозяйственного назначения, разрешенное использование: для сельскохозяйственного производства.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bCs/>
          <w:sz w:val="26"/>
          <w:szCs w:val="26"/>
        </w:rPr>
        <w:t>Ограничение прав и обременение земельного участка:</w:t>
      </w:r>
      <w:r w:rsidRPr="0059778A">
        <w:rPr>
          <w:sz w:val="26"/>
          <w:szCs w:val="26"/>
        </w:rPr>
        <w:t xml:space="preserve"> не зарегистрировано.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6"/>
          <w:szCs w:val="26"/>
        </w:rPr>
      </w:pPr>
      <w:r w:rsidRPr="0059778A">
        <w:rPr>
          <w:b/>
          <w:sz w:val="26"/>
          <w:szCs w:val="26"/>
        </w:rPr>
        <w:t>Дополнительные сведения о земельном участке:</w:t>
      </w:r>
      <w:r w:rsidRPr="0059778A">
        <w:rPr>
          <w:sz w:val="26"/>
          <w:szCs w:val="26"/>
        </w:rPr>
        <w:t xml:space="preserve"> 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>Факты нарушения плодородия почв в границах земельного участка с кадастровым номером 54:07:045001:4 не установлены, обследования почв на показатели плодородия не проводились (письмо от 01.09.2025 № 18991/38-вх Новосибирского филиала ФГБУ «РосАгрохимслужба»). В связи с чем, проведение мероприятий, связанных с воспроизводством плодородия земель сельскохозяйственного назначения в границах земельного участка с кадастровым номером 54:07:045001:4, не запланировано.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8"/>
          <w:szCs w:val="28"/>
        </w:rPr>
      </w:pPr>
      <w:r w:rsidRPr="0059778A">
        <w:rPr>
          <w:sz w:val="28"/>
          <w:szCs w:val="28"/>
        </w:rPr>
        <w:t>В результате обследования земельного участка установлено: территория не огорожена, объектов недвижимости не обнаружено, возможны подземные коммуникации.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/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>Заключение договора</w:t>
      </w:r>
      <w:r w:rsidRPr="0059778A">
        <w:t xml:space="preserve"> </w:t>
      </w:r>
      <w:r w:rsidRPr="0059778A">
        <w:rPr>
          <w:b/>
          <w:bCs/>
          <w:sz w:val="26"/>
          <w:szCs w:val="26"/>
        </w:rPr>
        <w:t>в электронной форме: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Для заключения договора в электронной форме покупатель должен быть зарегистрирован в ГИС Торги в качестве участника торгов.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6"/>
          <w:szCs w:val="26"/>
        </w:rPr>
      </w:pPr>
      <w:r w:rsidRPr="0059778A">
        <w:rPr>
          <w:b/>
          <w:bCs/>
          <w:sz w:val="26"/>
          <w:szCs w:val="26"/>
        </w:rPr>
        <w:t xml:space="preserve">Начальная цена предмета аукциона: </w:t>
      </w:r>
      <w:r w:rsidRPr="0059778A">
        <w:rPr>
          <w:bCs/>
          <w:sz w:val="26"/>
          <w:szCs w:val="26"/>
        </w:rPr>
        <w:t>1 268 800 (один миллион двести шестьдесят восемь тысяч восемьсот) рублей 00 копеек</w:t>
      </w:r>
      <w:r w:rsidRPr="0059778A">
        <w:rPr>
          <w:sz w:val="26"/>
          <w:szCs w:val="26"/>
        </w:rPr>
        <w:t>.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6"/>
          <w:szCs w:val="26"/>
        </w:rPr>
      </w:pPr>
      <w:r w:rsidRPr="0059778A">
        <w:rPr>
          <w:b/>
          <w:sz w:val="26"/>
          <w:szCs w:val="26"/>
        </w:rPr>
        <w:t xml:space="preserve">Шаг аукциона: </w:t>
      </w:r>
      <w:r w:rsidRPr="0059778A">
        <w:rPr>
          <w:sz w:val="26"/>
          <w:szCs w:val="26"/>
        </w:rPr>
        <w:t>38 064 (тридцать восемь тысяч шестьдесят четыре) рублей 00 копеек.</w:t>
      </w:r>
    </w:p>
    <w:p w:rsidR="0059778A" w:rsidRPr="0059778A" w:rsidRDefault="0059778A" w:rsidP="0059778A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 xml:space="preserve">Ограничения на участие в аукционе: </w:t>
      </w:r>
    </w:p>
    <w:p w:rsidR="0059778A" w:rsidRPr="0059778A" w:rsidRDefault="0059778A" w:rsidP="0059778A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могут приобретать в собственность земельные участки из земель сельскохозяйственного назначения (в соответствии со статьей 3 Федерального закона от 24.07.2002 № 101-ФЗ «Об обороте земель сельскохозяйственного назначения»);</w:t>
      </w:r>
    </w:p>
    <w:p w:rsidR="0059778A" w:rsidRPr="0059778A" w:rsidRDefault="0059778A" w:rsidP="0059778A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(пункт 5 статьи 449.1 Гражданского кодекса Российской Федерации).</w:t>
      </w:r>
    </w:p>
    <w:p w:rsidR="0059778A" w:rsidRPr="0059778A" w:rsidRDefault="0059778A" w:rsidP="0059778A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торгах:</w:t>
      </w:r>
      <w:r w:rsidRPr="0059778A">
        <w:rPr>
          <w:bCs/>
          <w:sz w:val="26"/>
          <w:szCs w:val="26"/>
        </w:rPr>
        <w:t xml:space="preserve"> </w:t>
      </w:r>
    </w:p>
    <w:p w:rsidR="0059778A" w:rsidRPr="0059778A" w:rsidRDefault="0059778A" w:rsidP="0059778A">
      <w:pPr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Один заявитель вправе подать только одну заявку на участие в торгах.</w:t>
      </w:r>
    </w:p>
    <w:p w:rsidR="0059778A" w:rsidRPr="0059778A" w:rsidRDefault="0059778A" w:rsidP="0059778A">
      <w:pPr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Форма заявки на участие в торгах приведена в приложении к настоящему извещению.</w:t>
      </w:r>
    </w:p>
    <w:p w:rsidR="0059778A" w:rsidRPr="0059778A" w:rsidRDefault="0059778A" w:rsidP="0059778A">
      <w:pPr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Заявки принимаются с 14 октября 2025 года по 10 ноября 2025 года ежедневно (за исключением выходных дней) с 10-00 до 12-00, с 14-00 до 16-00 (10 ноября 2025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ГКУ НСО «ФИ НСО» Погодаев Владимир Валерьевич, тел. 8(383) 238-60-74.</w:t>
      </w:r>
    </w:p>
    <w:p w:rsidR="0059778A" w:rsidRPr="0059778A" w:rsidRDefault="0059778A" w:rsidP="0059778A">
      <w:pPr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Заявка на участие в торгах, поступившая по истечении срока приема заявок, возвращается заявителю в день ее поступления.</w:t>
      </w:r>
    </w:p>
    <w:p w:rsidR="0059778A" w:rsidRPr="0059778A" w:rsidRDefault="0059778A" w:rsidP="0059778A">
      <w:pPr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lastRenderedPageBreak/>
        <w:t>Заявитель может отозвать заявку не позднее 12 часов 00 минут по местному времени 10 ноября 2025 года, уведомив об этом в письменной форме организатора торгов.</w:t>
      </w:r>
    </w:p>
    <w:p w:rsidR="0059778A" w:rsidRPr="0059778A" w:rsidRDefault="0059778A" w:rsidP="0059778A">
      <w:pPr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>Дата, время и место определения участников торгов:</w:t>
      </w:r>
      <w:r w:rsidRPr="0059778A">
        <w:rPr>
          <w:bCs/>
          <w:sz w:val="26"/>
          <w:szCs w:val="26"/>
        </w:rPr>
        <w:t xml:space="preserve"> </w:t>
      </w:r>
      <w:r w:rsidRPr="0059778A">
        <w:rPr>
          <w:sz w:val="26"/>
          <w:szCs w:val="26"/>
        </w:rPr>
        <w:t>12 ноября 2025 года в 14:05 по адресу: город Новосибирск, Красный проспект, дом 18, этаж 1, кабинет № 105.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>Организатор торгов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торгов или об отказе в допуске заявителей к участию в торгах, которое оформляется протоколом. Заявитель приобретает статус участника аукциона с даты подписания организатором торгов протокола рассмотрения заявок.</w:t>
      </w:r>
    </w:p>
    <w:p w:rsidR="0059778A" w:rsidRPr="0059778A" w:rsidRDefault="0059778A" w:rsidP="0059778A">
      <w:pPr>
        <w:keepNext/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/>
          <w:sz w:val="26"/>
          <w:szCs w:val="26"/>
        </w:rPr>
        <w:t xml:space="preserve">Дата, время и место проведения торгов: </w:t>
      </w:r>
      <w:r w:rsidRPr="0059778A">
        <w:rPr>
          <w:bCs/>
          <w:sz w:val="26"/>
          <w:szCs w:val="26"/>
        </w:rPr>
        <w:t>13 ноября 2025 года в 14:00 по адресу: город Новосибирск, Красный проспект, дом 18, этаж 1, кабинет № 105 (начало регистрации участников торгов за 30 минут до начала проведения торгов).</w:t>
      </w:r>
    </w:p>
    <w:p w:rsidR="0059778A" w:rsidRPr="0059778A" w:rsidRDefault="0059778A" w:rsidP="0059778A">
      <w:pPr>
        <w:keepNext/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Дата и место подведения итогов аукциона: 13 ноября 2025 года по адресу: город Новосибирск, Красный проспект, дом 18, этаж 1, кабинет № 10</w:t>
      </w:r>
      <w:r w:rsidRPr="0059778A">
        <w:rPr>
          <w:color w:val="000000"/>
          <w:spacing w:val="2"/>
          <w:sz w:val="26"/>
          <w:szCs w:val="26"/>
        </w:rPr>
        <w:t>5</w:t>
      </w:r>
      <w:r w:rsidRPr="0059778A">
        <w:rPr>
          <w:bCs/>
          <w:sz w:val="26"/>
          <w:szCs w:val="26"/>
        </w:rPr>
        <w:t>.</w:t>
      </w:r>
    </w:p>
    <w:p w:rsidR="0059778A" w:rsidRPr="0059778A" w:rsidRDefault="0059778A" w:rsidP="0059778A">
      <w:pPr>
        <w:keepNext/>
        <w:suppressAutoHyphens/>
        <w:ind w:firstLine="709"/>
        <w:jc w:val="both"/>
        <w:outlineLvl w:val="0"/>
        <w:rPr>
          <w:b/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 xml:space="preserve">Перечень документов, представляемых для участия в торгах: </w:t>
      </w:r>
    </w:p>
    <w:p w:rsidR="0059778A" w:rsidRPr="0059778A" w:rsidRDefault="0059778A" w:rsidP="0059778A">
      <w:pPr>
        <w:numPr>
          <w:ilvl w:val="0"/>
          <w:numId w:val="23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заявка на участие в тогах по установленной в извещении о проведении торгов форме с указанием банковских реквизитов счета для возврата задатка;</w:t>
      </w:r>
    </w:p>
    <w:p w:rsidR="0059778A" w:rsidRPr="0059778A" w:rsidRDefault="0059778A" w:rsidP="0059778A">
      <w:pPr>
        <w:numPr>
          <w:ilvl w:val="0"/>
          <w:numId w:val="23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9778A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59778A" w:rsidRPr="0059778A" w:rsidRDefault="0059778A" w:rsidP="0059778A">
      <w:pPr>
        <w:numPr>
          <w:ilvl w:val="0"/>
          <w:numId w:val="23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документы, подтверждающие внесение задатка.</w:t>
      </w:r>
    </w:p>
    <w:p w:rsidR="0059778A" w:rsidRPr="0059778A" w:rsidRDefault="0059778A" w:rsidP="0059778A">
      <w:pPr>
        <w:tabs>
          <w:tab w:val="left" w:pos="0"/>
        </w:tabs>
        <w:suppressAutoHyphens/>
        <w:ind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В случае участия в торгах представителя заявителя предъявляется документ, подтверждающий полномочия данного представителя.</w:t>
      </w:r>
    </w:p>
    <w:p w:rsidR="0059778A" w:rsidRPr="0059778A" w:rsidRDefault="0059778A" w:rsidP="0059778A">
      <w:pPr>
        <w:shd w:val="clear" w:color="auto" w:fill="FFFFFF"/>
        <w:suppressAutoHyphens/>
        <w:ind w:right="-22" w:firstLine="709"/>
        <w:jc w:val="both"/>
        <w:rPr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 xml:space="preserve">Размер задатка: </w:t>
      </w:r>
      <w:r w:rsidRPr="0059778A">
        <w:rPr>
          <w:bCs/>
          <w:sz w:val="26"/>
          <w:szCs w:val="26"/>
        </w:rPr>
        <w:t>126 880 (сто двадцать шесть тысяч восемьсот восемьдесят) рублей 00 копеек.</w:t>
      </w:r>
    </w:p>
    <w:p w:rsidR="0059778A" w:rsidRPr="0059778A" w:rsidRDefault="0059778A" w:rsidP="0059778A">
      <w:pPr>
        <w:shd w:val="clear" w:color="auto" w:fill="FFFFFF"/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 xml:space="preserve">Задаток вносится на расчетный счет организатора торгов. 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Назначение платежа: задаток для участия в торгах ДИиЗО НСО, земельный участок с кадастровым номером 54:07:045001:4.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Возврат задатка производится организатором торгов по реквизитам, указанным в заявке на участие в торгах, в следующих случаях: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в случае, если заявитель отозвал заявку на участие в торгах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торгов;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в случае, если заявитель не допущен к участию в торгах, – в течение трех рабочих дней со дня оформления протокола приема заявок на участие в торгах;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 xml:space="preserve">в случае, если участник не признан победителем торгов, – в течение трех рабочих дней со дня подписания протокола о результатах торгов, за исключением участника торгов, который сделал предпоследнее предложение о цене предмета торгов. Задаток, внесенный таким участником, возвращается ему в течение трех дней со дня подписания договора купли-продажи земельного участка победителем торгов; 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lastRenderedPageBreak/>
        <w:t>в случае, если организатором торгов принято решение об отказе в проведении торгов, – в течение трех дней со дня принятия решения об отказе в проведении торгов.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 xml:space="preserve">единственному принявшему участие в торгах участнику; 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участнику, признанному победителем торгов;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59778A">
        <w:rPr>
          <w:bCs/>
          <w:sz w:val="26"/>
          <w:szCs w:val="26"/>
        </w:rPr>
        <w:t>Задаток засчитывается в счет платы за земельный участок</w:t>
      </w:r>
      <w:r w:rsidRPr="0059778A">
        <w:rPr>
          <w:sz w:val="26"/>
          <w:szCs w:val="26"/>
        </w:rPr>
        <w:t>.</w:t>
      </w:r>
    </w:p>
    <w:p w:rsidR="0059778A" w:rsidRPr="0059778A" w:rsidRDefault="0059778A" w:rsidP="0059778A">
      <w:pPr>
        <w:shd w:val="clear" w:color="auto" w:fill="FFFFFF"/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>Отказ от проведения торгов:</w:t>
      </w:r>
    </w:p>
    <w:p w:rsidR="0059778A" w:rsidRPr="0059778A" w:rsidRDefault="0059778A" w:rsidP="0059778A">
      <w:pPr>
        <w:shd w:val="clear" w:color="auto" w:fill="FFFFFF"/>
        <w:suppressAutoHyphens/>
        <w:ind w:right="-22" w:firstLine="709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Организатор публичных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проведения.</w:t>
      </w:r>
    </w:p>
    <w:p w:rsidR="0059778A" w:rsidRPr="0059778A" w:rsidRDefault="0059778A" w:rsidP="0059778A">
      <w:pPr>
        <w:shd w:val="clear" w:color="auto" w:fill="FFFFFF"/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59778A">
        <w:rPr>
          <w:b/>
          <w:bCs/>
          <w:sz w:val="26"/>
          <w:szCs w:val="26"/>
        </w:rPr>
        <w:t>Сведения</w:t>
      </w:r>
      <w:r w:rsidRPr="0059778A">
        <w:rPr>
          <w:sz w:val="26"/>
          <w:szCs w:val="26"/>
        </w:rPr>
        <w:t xml:space="preserve"> </w:t>
      </w:r>
      <w:r w:rsidRPr="0059778A">
        <w:rPr>
          <w:b/>
          <w:bCs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59778A" w:rsidRPr="0059778A" w:rsidRDefault="0059778A" w:rsidP="0059778A">
      <w:pPr>
        <w:numPr>
          <w:ilvl w:val="0"/>
          <w:numId w:val="24"/>
        </w:numPr>
        <w:shd w:val="clear" w:color="auto" w:fill="FFFFFF"/>
        <w:tabs>
          <w:tab w:val="left" w:pos="993"/>
        </w:tabs>
        <w:suppressAutoHyphens/>
        <w:ind w:right="-23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цена земельного участка устанавливается по итогам торгов;</w:t>
      </w:r>
    </w:p>
    <w:p w:rsidR="0059778A" w:rsidRPr="0059778A" w:rsidRDefault="0059778A" w:rsidP="0059778A">
      <w:pPr>
        <w:numPr>
          <w:ilvl w:val="0"/>
          <w:numId w:val="24"/>
        </w:numPr>
        <w:shd w:val="clear" w:color="auto" w:fill="FFFFFF"/>
        <w:tabs>
          <w:tab w:val="left" w:pos="993"/>
        </w:tabs>
        <w:suppressAutoHyphens/>
        <w:ind w:right="-23"/>
        <w:jc w:val="both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59778A" w:rsidRPr="0059778A" w:rsidRDefault="0059778A" w:rsidP="0059778A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/>
          <w:sz w:val="26"/>
          <w:szCs w:val="26"/>
        </w:rPr>
      </w:pPr>
      <w:r w:rsidRPr="0059778A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59778A">
        <w:rPr>
          <w:sz w:val="26"/>
          <w:szCs w:val="26"/>
        </w:rPr>
        <w:t>По результатам проведения торгов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торгах в случае, если торги признаны несостоявшимся, либо протокола о результатах торгов размещен на официальном сайте.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59778A">
        <w:rPr>
          <w:sz w:val="26"/>
          <w:szCs w:val="26"/>
        </w:rPr>
        <w:t>Уполномоченный орган обязан в течение пяти дней со дня истечения десятидневного срока, направить победителю торгов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59778A">
        <w:rPr>
          <w:sz w:val="26"/>
          <w:szCs w:val="26"/>
        </w:rPr>
        <w:t>По результатам проведения торгов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bCs/>
          <w:sz w:val="26"/>
          <w:szCs w:val="26"/>
        </w:rPr>
        <w:t>В случае неуплаты победителем торгов покупной цены в установленный срок договор с ним считается незаключенным, а торги признаются несостоявшимися. Организатор торгов также вправе требовать возмещения причиненных ему убытков.</w:t>
      </w:r>
    </w:p>
    <w:p w:rsidR="0059778A" w:rsidRPr="0059778A" w:rsidRDefault="0059778A" w:rsidP="0059778A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59778A">
        <w:rPr>
          <w:sz w:val="26"/>
          <w:szCs w:val="26"/>
        </w:rPr>
        <w:t xml:space="preserve">Осмотр земельного участка </w:t>
      </w:r>
      <w:r w:rsidRPr="0059778A">
        <w:rPr>
          <w:bCs/>
          <w:sz w:val="26"/>
          <w:szCs w:val="26"/>
        </w:rPr>
        <w:t>заявителями осуществляется самостоятельно (п. 7 ст. 449.1 ГК РФ).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Cs/>
          <w:sz w:val="26"/>
          <w:szCs w:val="26"/>
        </w:rPr>
        <w:t xml:space="preserve">Информация об аукционе размещается </w:t>
      </w:r>
      <w:r w:rsidRPr="0059778A">
        <w:rPr>
          <w:sz w:val="26"/>
          <w:szCs w:val="26"/>
        </w:rPr>
        <w:t xml:space="preserve">на официальном сайте торгов Российской Федерации </w:t>
      </w:r>
      <w:hyperlink r:id="rId8">
        <w:r w:rsidRPr="0059778A">
          <w:rPr>
            <w:color w:val="000080"/>
            <w:sz w:val="26"/>
            <w:szCs w:val="26"/>
            <w:u w:val="single"/>
            <w:lang w:val="en-US"/>
          </w:rPr>
          <w:t>www</w:t>
        </w:r>
        <w:r w:rsidRPr="0059778A">
          <w:rPr>
            <w:color w:val="000080"/>
            <w:sz w:val="26"/>
            <w:szCs w:val="26"/>
            <w:u w:val="single"/>
          </w:rPr>
          <w:t>.</w:t>
        </w:r>
        <w:r w:rsidRPr="0059778A">
          <w:rPr>
            <w:color w:val="000080"/>
            <w:sz w:val="26"/>
            <w:szCs w:val="26"/>
            <w:u w:val="single"/>
            <w:lang w:val="en-US"/>
          </w:rPr>
          <w:t>torgi</w:t>
        </w:r>
        <w:r w:rsidRPr="0059778A">
          <w:rPr>
            <w:color w:val="000080"/>
            <w:sz w:val="26"/>
            <w:szCs w:val="26"/>
            <w:u w:val="single"/>
          </w:rPr>
          <w:t>.</w:t>
        </w:r>
        <w:r w:rsidRPr="0059778A">
          <w:rPr>
            <w:color w:val="000080"/>
            <w:sz w:val="26"/>
            <w:szCs w:val="26"/>
            <w:u w:val="single"/>
            <w:lang w:val="en-US"/>
          </w:rPr>
          <w:t>gov</w:t>
        </w:r>
        <w:r w:rsidRPr="0059778A">
          <w:rPr>
            <w:color w:val="000080"/>
            <w:sz w:val="26"/>
            <w:szCs w:val="26"/>
            <w:u w:val="single"/>
          </w:rPr>
          <w:t>.</w:t>
        </w:r>
        <w:r w:rsidRPr="0059778A">
          <w:rPr>
            <w:color w:val="000080"/>
            <w:sz w:val="26"/>
            <w:szCs w:val="26"/>
            <w:u w:val="single"/>
            <w:lang w:val="en-US"/>
          </w:rPr>
          <w:t>ru</w:t>
        </w:r>
      </w:hyperlink>
      <w:r w:rsidRPr="0059778A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</w:t>
      </w:r>
      <w:hyperlink r:id="rId9">
        <w:r w:rsidRPr="0059778A">
          <w:rPr>
            <w:color w:val="000080"/>
            <w:sz w:val="26"/>
            <w:szCs w:val="26"/>
            <w:u w:val="single"/>
          </w:rPr>
          <w:t>www.dizo.nso.ru</w:t>
        </w:r>
      </w:hyperlink>
      <w:r w:rsidRPr="0059778A">
        <w:rPr>
          <w:sz w:val="26"/>
          <w:szCs w:val="26"/>
        </w:rPr>
        <w:t>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sz w:val="26"/>
          <w:szCs w:val="26"/>
        </w:rPr>
        <w:t>Особые условия: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собственность, выплачиваются бывшему собственнику земельного участка за вычетом расходов на подготовку и проведение публичных торгов, в том числе работ по оценке рыночной стоимости такого земельного участка и обследования его в соответствии                                с Федеральным законом от 16.07.1998 №101-ФЗ «О государственном регулировании обеспечения плодородия земель сельскохозяйственного назначения» (пункт 14 статьи 6 Федерального закона «Об обороте земель сельскохозяйственного назначения»).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b/>
          <w:sz w:val="26"/>
          <w:szCs w:val="26"/>
        </w:rPr>
        <w:t>Приложением к настоящему извещению является:</w:t>
      </w:r>
    </w:p>
    <w:p w:rsidR="0059778A" w:rsidRPr="0059778A" w:rsidRDefault="0059778A" w:rsidP="0059778A">
      <w:pPr>
        <w:suppressAutoHyphens/>
        <w:ind w:firstLine="709"/>
        <w:jc w:val="both"/>
        <w:rPr>
          <w:sz w:val="26"/>
          <w:szCs w:val="26"/>
        </w:rPr>
      </w:pPr>
      <w:r w:rsidRPr="0059778A">
        <w:rPr>
          <w:sz w:val="26"/>
          <w:szCs w:val="26"/>
        </w:rPr>
        <w:t>1. Форма заявки на участие в торгах.</w:t>
      </w:r>
    </w:p>
    <w:p w:rsidR="00AB493F" w:rsidRPr="0059778A" w:rsidRDefault="0059778A" w:rsidP="0059778A">
      <w:pPr>
        <w:suppressAutoHyphens/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59778A">
        <w:rPr>
          <w:sz w:val="26"/>
          <w:szCs w:val="26"/>
        </w:rPr>
        <w:t>2. Проект договора купли-продажи земельного участка.</w:t>
      </w:r>
      <w:bookmarkStart w:id="0" w:name="_GoBack"/>
      <w:bookmarkEnd w:id="0"/>
    </w:p>
    <w:sectPr w:rsidR="00AB493F" w:rsidRPr="0059778A" w:rsidSect="007161F5">
      <w:footerReference w:type="even" r:id="rId10"/>
      <w:footerReference w:type="default" r:id="rId11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778A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4B070F71"/>
    <w:multiLevelType w:val="multilevel"/>
    <w:tmpl w:val="335841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410C8"/>
    <w:multiLevelType w:val="multilevel"/>
    <w:tmpl w:val="06762F36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14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0"/>
  </w:num>
  <w:num w:numId="15">
    <w:abstractNumId w:val="10"/>
  </w:num>
  <w:num w:numId="16">
    <w:abstractNumId w:val="2"/>
  </w:num>
  <w:num w:numId="17">
    <w:abstractNumId w:val="0"/>
  </w:num>
  <w:num w:numId="18">
    <w:abstractNumId w:val="10"/>
  </w:num>
  <w:num w:numId="19">
    <w:abstractNumId w:val="2"/>
  </w:num>
  <w:num w:numId="20">
    <w:abstractNumId w:val="0"/>
  </w:num>
  <w:num w:numId="21">
    <w:abstractNumId w:val="10"/>
  </w:num>
  <w:num w:numId="22">
    <w:abstractNumId w:val="8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1E8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219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665FD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5D7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778A"/>
    <w:rsid w:val="005A09E3"/>
    <w:rsid w:val="005A1274"/>
    <w:rsid w:val="005A1CCA"/>
    <w:rsid w:val="005A3F7A"/>
    <w:rsid w:val="005A47BC"/>
    <w:rsid w:val="005A6474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197E"/>
    <w:rsid w:val="00671D50"/>
    <w:rsid w:val="00674248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2C0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0DDE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877B8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0B8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3F"/>
    <w:rsid w:val="008B0EA9"/>
    <w:rsid w:val="008B101C"/>
    <w:rsid w:val="008B64F3"/>
    <w:rsid w:val="008B721D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1A14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2734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513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354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3DA2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17A6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D7E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67339"/>
    <w:rsid w:val="00D7104C"/>
    <w:rsid w:val="00D73D51"/>
    <w:rsid w:val="00D750BB"/>
    <w:rsid w:val="00D76F2C"/>
    <w:rsid w:val="00D82653"/>
    <w:rsid w:val="00D8297D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2376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1DE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12B2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2EE0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4047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41A12C93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A45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zo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E27B6-A2C8-41AC-8569-AB8882D9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4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12921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370</cp:revision>
  <cp:lastPrinted>2017-07-05T08:05:00Z</cp:lastPrinted>
  <dcterms:created xsi:type="dcterms:W3CDTF">2015-10-13T08:17:00Z</dcterms:created>
  <dcterms:modified xsi:type="dcterms:W3CDTF">2025-10-13T11:12:00Z</dcterms:modified>
</cp:coreProperties>
</file>