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96" w:rsidRDefault="00406C3C">
      <w:pPr>
        <w:jc w:val="center"/>
        <w:rPr>
          <w:b/>
        </w:rPr>
      </w:pPr>
      <w:r>
        <w:rPr>
          <w:b/>
        </w:rPr>
        <w:t>Д О Г О В О Р № _________________</w:t>
      </w:r>
    </w:p>
    <w:p w:rsidR="00375B96" w:rsidRDefault="00406C3C">
      <w:pPr>
        <w:jc w:val="center"/>
        <w:rPr>
          <w:b/>
        </w:rPr>
      </w:pPr>
      <w:r>
        <w:rPr>
          <w:b/>
        </w:rPr>
        <w:t>АРЕНДЫ ЗЕМЕЛЬНОГО УЧАСТКА</w:t>
      </w:r>
    </w:p>
    <w:p w:rsidR="00375B96" w:rsidRDefault="00375B96">
      <w:pPr>
        <w:jc w:val="center"/>
        <w:rPr>
          <w:b/>
        </w:rPr>
      </w:pPr>
    </w:p>
    <w:p w:rsidR="00375B96" w:rsidRDefault="00406C3C">
      <w:pPr>
        <w:jc w:val="both"/>
      </w:pPr>
      <w:r>
        <w:t>город Новосибирск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>
        <w:tab/>
        <w:t xml:space="preserve">   </w:t>
      </w:r>
      <w:r>
        <w:tab/>
        <w:t xml:space="preserve">      «_____»_____________2025 г.</w:t>
      </w:r>
    </w:p>
    <w:p w:rsidR="00375B96" w:rsidRDefault="00375B96">
      <w:pPr>
        <w:ind w:firstLine="720"/>
        <w:jc w:val="both"/>
      </w:pPr>
    </w:p>
    <w:p w:rsidR="00375B96" w:rsidRDefault="00375B96">
      <w:pPr>
        <w:ind w:firstLine="720"/>
        <w:jc w:val="both"/>
      </w:pPr>
    </w:p>
    <w:p w:rsidR="00375B96" w:rsidRDefault="00406C3C">
      <w:pPr>
        <w:widowControl w:val="0"/>
        <w:ind w:firstLine="720"/>
        <w:jc w:val="both"/>
      </w:pPr>
      <w:r>
        <w:rPr>
          <w:b/>
        </w:rPr>
        <w:t>Департамент имущества и земельных отношений Новосибирской области</w:t>
      </w:r>
      <w:r>
        <w:t xml:space="preserve"> в лице заместителя руководителя департамента – начальника отдела реализации перераспределенных полномочий по распоряжению земельными участками </w:t>
      </w:r>
      <w:r>
        <w:rPr>
          <w:b/>
        </w:rPr>
        <w:t>Комарова Павла Григорьевича</w:t>
      </w:r>
      <w:r>
        <w:t>, действующего на основании Положения о департаменте имущества и земельных отношений Новосибирской области, утвержденного постановлением Правительства Новосибирской области от 14.12.2016 № 428-п, приказа департамента имущества и земельных отношений Новосибирской области от 21.01.2025 № 134-НПА «О распределении обязанностей между заместителями руководителя департамента имущества и земельных отношений Новосибирской области», именуемый в дальнейшем «Арендодатель», с одной стороны, и  ___________________, именуемый(-ая) в дальнейшем «Арендатор», с другой стороны, именуемые в дальнейшем «Стороны», в соответствии с протоколом о результатах аукциона от _________ № ____ комиссии по организации и проведению аукционов по продаже земельных участков или аукционов на право заключения договоров аренды земельных участков (далее - Протокол), заключили настоящий договор аренды (далее – Договор) о нижеследующем:</w:t>
      </w:r>
    </w:p>
    <w:p w:rsidR="00375B96" w:rsidRDefault="00375B96">
      <w:pPr>
        <w:ind w:firstLine="720"/>
        <w:jc w:val="both"/>
        <w:rPr>
          <w:b/>
        </w:rPr>
      </w:pPr>
    </w:p>
    <w:p w:rsidR="00375B96" w:rsidRDefault="00406C3C">
      <w:pPr>
        <w:numPr>
          <w:ilvl w:val="0"/>
          <w:numId w:val="9"/>
        </w:numPr>
        <w:ind w:left="0" w:firstLine="720"/>
        <w:jc w:val="center"/>
        <w:rPr>
          <w:b/>
        </w:rPr>
      </w:pPr>
      <w:r>
        <w:rPr>
          <w:b/>
        </w:rPr>
        <w:t>Предмет Договора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  <w:rPr>
          <w:bCs/>
        </w:rPr>
      </w:pPr>
      <w:bookmarkStart w:id="0" w:name="_Ref463593224"/>
      <w:r>
        <w:rPr>
          <w:bCs/>
        </w:rPr>
        <w:t xml:space="preserve">Арендодатель предоставляет, а Арендатор принимает в аренду земельный участок, </w:t>
      </w:r>
      <w:bookmarkEnd w:id="0"/>
      <w:r>
        <w:rPr>
          <w:bCs/>
        </w:rPr>
        <w:t xml:space="preserve">государственная собственность на который не разграничена, с кадастровым номером 54:19:101101:1139, площадью 3567 кв.м, местоположение: Новосибирская обл, Новосибирский район, МО Мочищенский сельсовет, ГЗЗ "Мочищенский - 1", </w:t>
      </w:r>
      <w:r w:rsidR="00946390" w:rsidRPr="00946390">
        <w:rPr>
          <w:bCs/>
        </w:rPr>
        <w:t>категория земель:</w:t>
      </w:r>
      <w:r w:rsidR="00946390">
        <w:rPr>
          <w:bCs/>
        </w:rPr>
        <w:t xml:space="preserve"> </w:t>
      </w:r>
      <w:r>
        <w:rPr>
          <w:bCs/>
        </w:rPr>
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использование: Производственная деятельность (6.0); Строительная промышленность (6.6); Склад (6.9); Складские площадки (6.9.1) (далее – Участок).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  <w:rPr>
          <w:bCs/>
        </w:rPr>
      </w:pPr>
      <w:r>
        <w:rPr>
          <w:bCs/>
        </w:rPr>
        <w:t>Указанный в Договоре вид разрешенного исп</w:t>
      </w:r>
      <w:bookmarkStart w:id="1" w:name="_GoBack"/>
      <w:bookmarkEnd w:id="1"/>
      <w:r>
        <w:rPr>
          <w:bCs/>
        </w:rPr>
        <w:t>ользования Участка является окончательным и изменению не подлежит, если иное не предусмотрено действующим законодательством.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  <w:rPr>
          <w:rStyle w:val="13"/>
          <w:b w:val="0"/>
        </w:rPr>
      </w:pPr>
      <w:r>
        <w:rPr>
          <w:bCs/>
        </w:rPr>
        <w:t xml:space="preserve">Ограничение прав и обременение земельного участка: </w:t>
      </w:r>
    </w:p>
    <w:p w:rsidR="00375B96" w:rsidRDefault="00406C3C">
      <w:pPr>
        <w:ind w:firstLine="709"/>
        <w:jc w:val="both"/>
        <w:rPr>
          <w:sz w:val="26"/>
          <w:szCs w:val="26"/>
        </w:rPr>
      </w:pPr>
      <w:r>
        <w:t>- ЗОУИТ 54:00-6.475 Третья подзона приаэродромной территории аэродрома Новосибирск (Гвардейский).</w:t>
      </w:r>
    </w:p>
    <w:p w:rsidR="00375B96" w:rsidRDefault="00406C3C">
      <w:pPr>
        <w:ind w:firstLine="709"/>
        <w:jc w:val="both"/>
        <w:rPr>
          <w:sz w:val="26"/>
          <w:szCs w:val="26"/>
        </w:rPr>
      </w:pPr>
      <w:r>
        <w:t>- ЗОУИТ 54:00-6.476 Шестая подзона приаэродромной территории аэродрома Новосибирск (Гвардейский).</w:t>
      </w:r>
    </w:p>
    <w:p w:rsidR="00375B96" w:rsidRDefault="00406C3C">
      <w:pPr>
        <w:ind w:firstLine="709"/>
        <w:jc w:val="both"/>
        <w:rPr>
          <w:sz w:val="26"/>
          <w:szCs w:val="26"/>
        </w:rPr>
      </w:pPr>
      <w:r>
        <w:t>- ЗОУИТ 54:00-6.478 Приаэродромная территория аэродрома Новосибирск (Гвардейский).</w:t>
      </w:r>
    </w:p>
    <w:p w:rsidR="00375B96" w:rsidRDefault="00406C3C">
      <w:pPr>
        <w:ind w:firstLine="709"/>
        <w:jc w:val="both"/>
        <w:rPr>
          <w:sz w:val="26"/>
          <w:szCs w:val="26"/>
        </w:rPr>
      </w:pPr>
      <w:r>
        <w:t>- ЗОУИТ 54:19-6.204 Охранная зона объекта электросетевого хозяйства "ВЛ 110 кв С-9/10 Отрадная - Пашино - Мочище";</w:t>
      </w:r>
    </w:p>
    <w:p w:rsidR="00375B96" w:rsidRDefault="00406C3C">
      <w:pPr>
        <w:ind w:firstLine="709"/>
        <w:jc w:val="both"/>
        <w:rPr>
          <w:sz w:val="26"/>
          <w:szCs w:val="26"/>
        </w:rPr>
      </w:pPr>
      <w:r>
        <w:t>- ЗОУИТ 54:19-6.2683 Санитарно-защитная зона для объекта ООО "ЗЖБИ Дорстрой" по адресу: НСО, Новосибирский р-н, Мочищенский с/с КН 54:19:101102:1415.</w:t>
      </w:r>
    </w:p>
    <w:p w:rsidR="00375B96" w:rsidRDefault="00406C3C">
      <w:pPr>
        <w:ind w:firstLine="709"/>
        <w:jc w:val="both"/>
        <w:rPr>
          <w:sz w:val="26"/>
          <w:szCs w:val="26"/>
        </w:rPr>
      </w:pPr>
      <w:r>
        <w:t>- Земельный участок частично расположен в охранной зона газопровода (54:19:000000:9124 – сеть газораспределения для газоснабжения объекта) (10 кв.м.).</w:t>
      </w:r>
    </w:p>
    <w:p w:rsidR="00375B96" w:rsidRDefault="00406C3C">
      <w:pPr>
        <w:ind w:firstLine="709"/>
        <w:jc w:val="both"/>
        <w:rPr>
          <w:sz w:val="26"/>
          <w:szCs w:val="26"/>
        </w:rPr>
      </w:pPr>
      <w:r>
        <w:t>- Земельный участок частично расположен в границах общедоступных охотничьих угодий (Зона 54:00-11.15) (3553 кв.м.)</w:t>
      </w:r>
    </w:p>
    <w:p w:rsidR="00375B96" w:rsidRDefault="00406C3C">
      <w:pPr>
        <w:ind w:firstLine="709"/>
        <w:jc w:val="both"/>
        <w:rPr>
          <w:sz w:val="26"/>
          <w:szCs w:val="26"/>
        </w:rPr>
      </w:pPr>
      <w:r>
        <w:t xml:space="preserve">- Земельный участок полностью расположен в границах полос воздушных подходов аэродрома Новосибирск (Толмачево). </w:t>
      </w:r>
    </w:p>
    <w:p w:rsidR="00375B96" w:rsidRDefault="00406C3C">
      <w:pPr>
        <w:ind w:firstLine="709"/>
        <w:jc w:val="both"/>
        <w:rPr>
          <w:sz w:val="26"/>
          <w:szCs w:val="26"/>
        </w:rPr>
      </w:pPr>
      <w:r>
        <w:t>- Приаэродромная территория аэропорта Толмачево (30 км. От КТА).</w:t>
      </w:r>
    </w:p>
    <w:p w:rsidR="00375B96" w:rsidRDefault="00406C3C">
      <w:pPr>
        <w:ind w:firstLine="709"/>
        <w:jc w:val="both"/>
        <w:rPr>
          <w:sz w:val="26"/>
          <w:szCs w:val="26"/>
        </w:rPr>
      </w:pPr>
      <w:r>
        <w:lastRenderedPageBreak/>
        <w:t>- Граница приаэродромной территории – Аэродрома эксперементальной авиации Новосибирск (Ельцовка).</w:t>
      </w:r>
    </w:p>
    <w:p w:rsidR="00375B96" w:rsidRDefault="00375B96">
      <w:pPr>
        <w:tabs>
          <w:tab w:val="left" w:pos="1134"/>
        </w:tabs>
        <w:ind w:left="720"/>
        <w:jc w:val="both"/>
      </w:pPr>
    </w:p>
    <w:p w:rsidR="00375B96" w:rsidRDefault="00406C3C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Срок Договора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 xml:space="preserve">Договор заключен сроком на </w:t>
      </w:r>
      <w:r>
        <w:rPr>
          <w:b/>
          <w:bCs/>
          <w:i/>
          <w:iCs/>
          <w:u w:val="single"/>
        </w:rPr>
        <w:t>104 (сто четыре) месяца</w:t>
      </w:r>
      <w:r>
        <w:t xml:space="preserve"> с момента подписания настоящего договора. Договор считается заключенным с момента подписания его Сторонами.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Настоящий договор считается заключенным для третьих лиц с момента его государственной регистрации в установленном порядке в соответствии с законодательством Российской Федерации.</w:t>
      </w:r>
    </w:p>
    <w:p w:rsidR="00375B96" w:rsidRDefault="00375B96">
      <w:pPr>
        <w:tabs>
          <w:tab w:val="left" w:pos="1134"/>
        </w:tabs>
        <w:ind w:left="709"/>
        <w:jc w:val="both"/>
      </w:pPr>
    </w:p>
    <w:p w:rsidR="00375B96" w:rsidRDefault="00406C3C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Арендная плата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 xml:space="preserve">Размер ежегодной арендной платы за Участок составляет </w:t>
      </w:r>
      <w:r>
        <w:rPr>
          <w:b/>
          <w:i/>
          <w:u w:val="single"/>
        </w:rPr>
        <w:t>_________________________________.</w:t>
      </w:r>
    </w:p>
    <w:p w:rsidR="00375B96" w:rsidRPr="00406C3C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 xml:space="preserve">Арендная плата начисляется с момента подписания Договора независимо от даты </w:t>
      </w:r>
      <w:r w:rsidRPr="00406C3C">
        <w:t>проведения государственной регистрации Договора.</w:t>
      </w:r>
    </w:p>
    <w:p w:rsidR="00375B96" w:rsidRPr="00406C3C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 w:rsidRPr="00406C3C">
        <w:t xml:space="preserve">Арендная плата вносится ежеквартально равными частями не позднее первого числа квартала, следующего за расчетным периодом. Задаток, внесенный ранее, составляющий </w:t>
      </w:r>
      <w:r w:rsidRPr="00406C3C">
        <w:rPr>
          <w:b/>
          <w:bCs/>
          <w:i/>
          <w:u w:val="single"/>
        </w:rPr>
        <w:t>242 000 (двести сорок две тысячи) рублей 00 копеек</w:t>
      </w:r>
      <w:r w:rsidRPr="00406C3C">
        <w:t>, засчитывается в счет арендной платы за Участок.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Размер арендной платы ежегодно, но не ранее,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Арендодатель направляет письменное уведомление Арендатору об изменении арендной платы. Арендатор обязан принять уведомление к исполнению в указанный в нем срок без подписания дополнительного соглашения.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 xml:space="preserve">Арендная плата вносится арендатором путем перечисления на следующие платежные реквизиты: </w:t>
      </w:r>
      <w:r>
        <w:rPr>
          <w:bCs/>
          <w:lang w:bidi="ru-RU"/>
        </w:rPr>
        <w:t>Получатель: Администрация Новосибирского района Новосибирской области, ИНН 5406300861, КПП 540601001, лицевой счет 04513019910,</w:t>
      </w:r>
      <w:r w:rsidRPr="00406C3C">
        <w:rPr>
          <w:bCs/>
          <w:lang w:bidi="ru-RU"/>
        </w:rPr>
        <w:t xml:space="preserve"> ОКЦ № 1 СибГУ Банка России</w:t>
      </w:r>
      <w:r>
        <w:rPr>
          <w:bCs/>
          <w:lang w:bidi="ru-RU"/>
        </w:rPr>
        <w:t>//УФК по Новосибирской области г. Новосибирск, БИК 015004950, р/сч 03100643000000015100, к/сч 40102810445370000043, КБК 444 111 05013 05 0000 120, ОКТМО 50640431.</w:t>
      </w:r>
      <w:r>
        <w:t xml:space="preserve"> Назначение платежа: плата по договору аренды земельного участка с кадастровым номером 54:19:101101:1139. 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 xml:space="preserve">Исполнением обязательства по уплате Арендной платы является поступление денежных сумм, определенных пунктами 3.1. и 3.3. Договора, на расчетный счет, указанный в пункте 3.5. Договора. 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За нарушение срока внесения арендной платы по Договору Арендатор выплачивает Арендодателю пени из расчета одной трехсотой действующей в это время ключевой ставки Центрального банка Российской Федерации от размера невнесенной арендной платы за каждый календарный день просрочки.</w:t>
      </w:r>
    </w:p>
    <w:p w:rsidR="00375B96" w:rsidRDefault="00406C3C">
      <w:pPr>
        <w:widowControl w:val="0"/>
        <w:ind w:firstLine="720"/>
        <w:jc w:val="both"/>
      </w:pPr>
      <w:r>
        <w:t xml:space="preserve">Пени перечисляются на платежные реквизиты: </w:t>
      </w:r>
      <w:r>
        <w:rPr>
          <w:bCs/>
          <w:lang w:bidi="ru-RU"/>
        </w:rPr>
        <w:t xml:space="preserve">Администрация Новосибирского района Новосибирской области, ИНН 5406300861, КПП 540601001, лицевой счет 04513019910, </w:t>
      </w:r>
      <w:r w:rsidRPr="00406C3C">
        <w:rPr>
          <w:bCs/>
          <w:lang w:bidi="ru-RU"/>
        </w:rPr>
        <w:t>ОКЦ № 1 СибГУ Банка России</w:t>
      </w:r>
      <w:r>
        <w:rPr>
          <w:bCs/>
          <w:lang w:bidi="ru-RU"/>
        </w:rPr>
        <w:t>//УФК по Новосибирской области г. Новосибирск, БИК 015004950, р/сч 03100643000000015100, к/сч 40102810445370000043, КБК 444 116 07090 05 0000 140, ОКТМО 50640000</w:t>
      </w:r>
      <w:r>
        <w:t>.</w:t>
      </w:r>
    </w:p>
    <w:p w:rsidR="00375B96" w:rsidRDefault="00375B96">
      <w:pPr>
        <w:tabs>
          <w:tab w:val="left" w:pos="1134"/>
        </w:tabs>
        <w:ind w:left="720"/>
        <w:jc w:val="both"/>
      </w:pPr>
    </w:p>
    <w:p w:rsidR="00375B96" w:rsidRDefault="00406C3C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Права и обязанности Арендодателя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firstLine="709"/>
        <w:jc w:val="both"/>
        <w:rPr>
          <w:b/>
        </w:rPr>
      </w:pPr>
      <w:r>
        <w:rPr>
          <w:b/>
        </w:rPr>
        <w:t>Арендодатель имеет право: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Досрочно расторгнуть Договор в порядке и в случаях, предусмотренных законодательством Российской Федерации и настоящим Договором.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lastRenderedPageBreak/>
        <w:t>Участвовать в приемке в эксплуатацию мелиорированных, рекультивированных, улучшенных земель, защитных лесонасаждений, противоэрозионных и других объектов, размещаемых на земельных участках.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Осуществлять контроль за использованием и охраной Участка.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Вносить по согласованию с Арендатором в Договор необходимые изменения и уточнения в случае изменения действующего законодательства и нормативных актов.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Беспрепятственно посещать и обследовать Участок на предмет соблюдения земельного законодательства и условий настоящего Договора.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Приостанавливать работы, ведущиеся Арендатором с нарушением условий настоящего Договора и действующих правовых актов Российской Федерации и Новосибирской области.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Пользоваться другими правами, если их реализация не противоречит требованиям законодательства и условиям настоящего Договора.</w:t>
      </w:r>
    </w:p>
    <w:p w:rsidR="00375B96" w:rsidRDefault="00375B96">
      <w:pPr>
        <w:tabs>
          <w:tab w:val="left" w:pos="1418"/>
        </w:tabs>
        <w:jc w:val="both"/>
      </w:pPr>
    </w:p>
    <w:p w:rsidR="00375B96" w:rsidRDefault="00406C3C">
      <w:pPr>
        <w:numPr>
          <w:ilvl w:val="1"/>
          <w:numId w:val="13"/>
        </w:numPr>
        <w:tabs>
          <w:tab w:val="left" w:pos="1134"/>
        </w:tabs>
        <w:ind w:firstLine="709"/>
        <w:jc w:val="both"/>
        <w:rPr>
          <w:b/>
        </w:rPr>
      </w:pPr>
      <w:r>
        <w:rPr>
          <w:b/>
        </w:rPr>
        <w:t>Арендодатель обязан: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Выполнять в полном объеме все условия Договора.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Не вмешиваться в хозяйственную деятельность Арендатора, если она не противоречит условиям настоящего Договора.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 xml:space="preserve">Своевременно в письменном виде извещать Арендатора об изменениях размера арендной платы, а также о смене финансовых реквизитов получателя арендной платы. 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Исполнять другие обязанности, предусмотренные законодательством Российской Федерации.</w:t>
      </w:r>
    </w:p>
    <w:p w:rsidR="00375B96" w:rsidRDefault="00375B96">
      <w:pPr>
        <w:tabs>
          <w:tab w:val="left" w:pos="1418"/>
        </w:tabs>
        <w:ind w:left="720"/>
        <w:jc w:val="both"/>
      </w:pPr>
    </w:p>
    <w:p w:rsidR="00375B96" w:rsidRDefault="00406C3C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Права и обязанности Арендатора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firstLine="709"/>
        <w:jc w:val="both"/>
        <w:rPr>
          <w:b/>
        </w:rPr>
      </w:pPr>
      <w:r>
        <w:rPr>
          <w:b/>
        </w:rPr>
        <w:t>Арендатор имеет право: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Использовать Участок в соответствии с целью и условиями его предоставления.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В установленном порядке проводить работы в соответствии с установленными законодательством экологическими, строительными и иными специальными требованиями, и разрешенным использованием земельного участка.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Отдать арендные права земельного участка в залог только с письменного согласия Арендодателя.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Заключать соглашение об установлении сервитута на Участок только с письменного согласия Арендодателя.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Возводить объекты капитального строительства в соответствии с действующим законодательством Российской Федерации</w:t>
      </w:r>
    </w:p>
    <w:p w:rsidR="00375B96" w:rsidRDefault="00375B96">
      <w:pPr>
        <w:tabs>
          <w:tab w:val="left" w:pos="1418"/>
        </w:tabs>
        <w:ind w:left="720"/>
        <w:jc w:val="both"/>
      </w:pPr>
    </w:p>
    <w:p w:rsidR="00375B96" w:rsidRDefault="00406C3C">
      <w:pPr>
        <w:numPr>
          <w:ilvl w:val="1"/>
          <w:numId w:val="13"/>
        </w:numPr>
        <w:tabs>
          <w:tab w:val="left" w:pos="1134"/>
        </w:tabs>
        <w:ind w:firstLine="709"/>
        <w:jc w:val="both"/>
        <w:rPr>
          <w:b/>
        </w:rPr>
      </w:pPr>
      <w:r>
        <w:rPr>
          <w:b/>
        </w:rPr>
        <w:t>Арендатор обязан: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Выполнять в полном объеме все условия Договора.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bookmarkStart w:id="2" w:name="_Ref463593159"/>
      <w:r>
        <w:t>Использовать Участок в соответствии с целевым назначением и разрешенным использованием.</w:t>
      </w:r>
      <w:bookmarkEnd w:id="2"/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Своевременно вносить арендную плату за Участок. Несвоевременная оплата арендных платежей, а также внесение платежей не в полном объеме, а частично, считается неисполнением обязанности по внесению арендной платы и является основанием для расторжения Договора.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Письменно в десятидневный срок уведомить Арендодателя об изменении своих юридических и финансовых реквизитов.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Письменно сообщить Арендодателю не позднее, чем за 3 (три) месяца о предстоящем освобождении Участка при досрочном его освобождении.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bookmarkStart w:id="3" w:name="_Ref463593166"/>
      <w:r>
        <w:lastRenderedPageBreak/>
        <w:t>Обеспечить Арендодателю (его законным представителям), представителям органов государственного земельного контроля доступ на Участок по их требованию.</w:t>
      </w:r>
      <w:bookmarkEnd w:id="3"/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При установлении в отношении земельного участка сервитута для использования земельного участка в целях ремонта коммунальных, инженерных, электрических и других линий и сетей, а также объектов транспортной инфраструктуры обеспечить им беспрепятственный доступ и возможность выполнения этих работ на таком земельном участке.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 xml:space="preserve">Не допускать ухудшения экологической обстановки на земельном участке и прилегающих территорий в результате своей хозяйственной деятельности, а также выполнять работы по благоустройству территории. 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не допускать его загрязнение, захламление, не допускать ухудшения экологической обстановки на Участке и прилегающих к нему территориях, а также обеспечивать благоустройство территории.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Не осуществлять на Участке работы, для проведения которых требуется соответствующее разрешение, без разрешения компетентных органов.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Соблюдать специально установленный режим использования земельных участков.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Не нарушать права других землепользователей.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В случае ухудшения состояния земельных участков в процессе их использования Арендатором, приводить его в состояние, предусмотренное настоящим Договором, за свой счет.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Возмещать Арендодателю убытки, включая упущенную выгоду, в полном объеме в связи с ухудшением качества земель и экологической обстановки в результате своей хозяйственной деятельности.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Возводить объекты капитального строительства по согласованию с землеустроительными, архитектурно-градостроительными, пожарными, санитарными и природоохранными органами.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rPr>
          <w:bCs/>
        </w:rPr>
        <w:t>При наличии на Участке зеленых насаждений, разрешение на снос, замену, пересадку, обрезку, зеленых насаждений Арендатор оформляет в установленном законом порядке.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После ввода в эксплуатацию объектов недвижимости принять меры к оформлению прав на Участок в соответствии с Земельным кодексом Российской Федерации.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В случае государственной регистрации перехода права собственности на объекты недвижимости, расположенные на Участке, от Арендатора к другому лицу, Арендатор в течение месяца с момента государственной регистрации перехода права собственности на объекты недвижимости обязан уведомить Арендодателя о смене собственника объектов недвижимости, расположенных на Участке.</w:t>
      </w:r>
    </w:p>
    <w:p w:rsidR="00375B96" w:rsidRDefault="00406C3C">
      <w:pPr>
        <w:numPr>
          <w:ilvl w:val="2"/>
          <w:numId w:val="13"/>
        </w:numPr>
        <w:tabs>
          <w:tab w:val="left" w:pos="1418"/>
        </w:tabs>
        <w:ind w:left="0" w:firstLine="720"/>
        <w:jc w:val="both"/>
      </w:pPr>
      <w:r>
        <w:t>Исполнять другие обязанности, предусмотренные законодательством Российской Федерации.</w:t>
      </w:r>
    </w:p>
    <w:p w:rsidR="00375B96" w:rsidRDefault="00375B96">
      <w:pPr>
        <w:tabs>
          <w:tab w:val="left" w:pos="1418"/>
        </w:tabs>
        <w:jc w:val="both"/>
      </w:pPr>
    </w:p>
    <w:p w:rsidR="00375B96" w:rsidRDefault="00406C3C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Ответственность сторон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За нарушение условий Договора Стороны несут ответственность, предусмотренную законодательством Российской Федерации.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</w:t>
      </w:r>
    </w:p>
    <w:p w:rsidR="00375B96" w:rsidRDefault="00375B96">
      <w:pPr>
        <w:tabs>
          <w:tab w:val="left" w:pos="1418"/>
        </w:tabs>
        <w:ind w:left="720"/>
        <w:jc w:val="both"/>
      </w:pPr>
    </w:p>
    <w:p w:rsidR="00375B96" w:rsidRDefault="00406C3C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Расторжение, изменение настоящего Договора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Договор может быть расторгнут по соглашению Сторон.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По требованию Арендодатель или Арендатора Договор может быть досрочно расторгнут судом в порядке и в случаях, предусмотренном действующим законодательством Российской Федерации.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lastRenderedPageBreak/>
        <w:t>Участок возвращается Арендодателю в надлежащем состоянии, пригодном для его дальнейшего использования, по акту приема-передачи не позднее 10 (десяти) рабочих дней с даты расторжения Договора.</w:t>
      </w:r>
    </w:p>
    <w:p w:rsidR="00375B96" w:rsidRDefault="00375B96">
      <w:pPr>
        <w:ind w:left="360" w:firstLine="349"/>
        <w:rPr>
          <w:b/>
        </w:rPr>
      </w:pPr>
    </w:p>
    <w:p w:rsidR="00375B96" w:rsidRDefault="00406C3C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Рассмотрение споров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Споры между сторонами, возникающие из реализации Договора, разрешаются в судебном порядке в соответствии с законодательством Российской Федерации по месту нахождения Участка.</w:t>
      </w:r>
    </w:p>
    <w:p w:rsidR="00375B96" w:rsidRDefault="00375B96">
      <w:pPr>
        <w:tabs>
          <w:tab w:val="left" w:pos="1134"/>
        </w:tabs>
        <w:ind w:left="709"/>
        <w:jc w:val="both"/>
      </w:pPr>
    </w:p>
    <w:p w:rsidR="00375B96" w:rsidRDefault="00406C3C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Особые условия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Стоимость неотделимых улучшений Участка, произведенных Арендатором, возмещению не подлежит ни при каких условиях.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Арендатор не вправе передать арендованный земельный участок в субаренду, вносить арендные права земельного участка в качестве вклада в уставный капитал хозяйственного товарищества или общества либо паевого взноса в производственный кооператив, в пределах срока действия Договора, уступать права, возникшие из заключенного Договора.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Договор со дня его подписания сторонами одновременно приобретает силу акта приема-передачи, в соответствии с которым Арендодатель передал, а Арендатор принял Участок.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Договор подается на государственную регистрацию Арендодателем в электронном виде.</w:t>
      </w:r>
    </w:p>
    <w:p w:rsidR="00375B96" w:rsidRDefault="00406C3C">
      <w:pPr>
        <w:numPr>
          <w:ilvl w:val="1"/>
          <w:numId w:val="13"/>
        </w:numPr>
        <w:tabs>
          <w:tab w:val="left" w:pos="1134"/>
        </w:tabs>
        <w:ind w:left="0" w:firstLine="720"/>
        <w:jc w:val="both"/>
      </w:pPr>
      <w:r>
        <w:t>Настоящий Договор составлен на 5 (пяти) листах и подписан сторонами в 2 (двух) экземплярах, имеющих одинаковую юридическую силу.</w:t>
      </w:r>
    </w:p>
    <w:p w:rsidR="00375B96" w:rsidRDefault="00375B96">
      <w:pPr>
        <w:ind w:left="360" w:firstLine="349"/>
        <w:rPr>
          <w:b/>
        </w:rPr>
      </w:pPr>
    </w:p>
    <w:p w:rsidR="00375B96" w:rsidRDefault="00406C3C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Юридические адреса Сторон</w:t>
      </w:r>
    </w:p>
    <w:tbl>
      <w:tblPr>
        <w:tblW w:w="10200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100"/>
        <w:gridCol w:w="5100"/>
      </w:tblGrid>
      <w:tr w:rsidR="00375B96">
        <w:trPr>
          <w:trHeight w:val="20"/>
        </w:trPr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75B96" w:rsidRDefault="00406C3C">
            <w:pPr>
              <w:jc w:val="center"/>
              <w:rPr>
                <w:b/>
              </w:rPr>
            </w:pPr>
            <w:r>
              <w:rPr>
                <w:b/>
              </w:rPr>
              <w:t>Арендодатель</w:t>
            </w:r>
          </w:p>
          <w:p w:rsidR="00375B96" w:rsidRDefault="00375B96">
            <w:pPr>
              <w:jc w:val="center"/>
              <w:rPr>
                <w:b/>
              </w:rPr>
            </w:pPr>
          </w:p>
        </w:tc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75B96" w:rsidRDefault="00406C3C">
            <w:pPr>
              <w:jc w:val="center"/>
              <w:rPr>
                <w:b/>
              </w:rPr>
            </w:pPr>
            <w:r>
              <w:rPr>
                <w:b/>
              </w:rPr>
              <w:t>Арендатор</w:t>
            </w:r>
          </w:p>
        </w:tc>
      </w:tr>
      <w:tr w:rsidR="00375B96">
        <w:trPr>
          <w:trHeight w:val="20"/>
        </w:trPr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75B96" w:rsidRDefault="00406C3C">
            <w:r>
              <w:t>Департамент имущества</w:t>
            </w:r>
          </w:p>
          <w:p w:rsidR="00375B96" w:rsidRDefault="00406C3C">
            <w:r>
              <w:t>и земельных отношений</w:t>
            </w:r>
          </w:p>
          <w:p w:rsidR="00375B96" w:rsidRDefault="00406C3C">
            <w:r>
              <w:t>Новосибирской области</w:t>
            </w:r>
          </w:p>
          <w:p w:rsidR="00375B96" w:rsidRDefault="00406C3C">
            <w:r>
              <w:t xml:space="preserve">630007, город Новосибирск, </w:t>
            </w:r>
          </w:p>
          <w:p w:rsidR="00375B96" w:rsidRDefault="00406C3C">
            <w:r>
              <w:t>Красный проспект, дом 18</w:t>
            </w:r>
          </w:p>
          <w:p w:rsidR="00375B96" w:rsidRDefault="00375B96"/>
          <w:p w:rsidR="00375B96" w:rsidRDefault="00406C3C">
            <w:pPr>
              <w:rPr>
                <w:spacing w:val="-1"/>
              </w:rPr>
            </w:pPr>
            <w:r>
              <w:rPr>
                <w:spacing w:val="-1"/>
              </w:rPr>
              <w:t>Заместитель руководителя департамента – начальник отдела реализации перераспределенных полномочий по распоряжению земельными участками</w:t>
            </w:r>
          </w:p>
          <w:p w:rsidR="00375B96" w:rsidRDefault="00375B96"/>
          <w:p w:rsidR="00375B96" w:rsidRDefault="00406C3C">
            <w:r>
              <w:t>_________________ П.Г. Комаров</w:t>
            </w:r>
          </w:p>
          <w:p w:rsidR="00375B96" w:rsidRDefault="00406C3C">
            <w:pPr>
              <w:jc w:val="center"/>
            </w:pPr>
            <w:r>
              <w:rPr>
                <w:color w:val="FFFFFF"/>
              </w:rPr>
              <w:t xml:space="preserve">  </w:t>
            </w:r>
            <w:r>
              <w:t>МП</w:t>
            </w:r>
          </w:p>
        </w:tc>
        <w:tc>
          <w:tcPr>
            <w:tcW w:w="51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75B96" w:rsidRDefault="00406C3C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__________________________________________________________________________________________________________________________________________________________________________________________________</w:t>
            </w:r>
          </w:p>
          <w:p w:rsidR="00375B96" w:rsidRDefault="00375B96">
            <w:pPr>
              <w:rPr>
                <w:color w:val="000000"/>
              </w:rPr>
            </w:pPr>
          </w:p>
          <w:p w:rsidR="00375B96" w:rsidRDefault="00375B96">
            <w:pPr>
              <w:rPr>
                <w:color w:val="000000"/>
              </w:rPr>
            </w:pPr>
          </w:p>
          <w:p w:rsidR="00375B96" w:rsidRDefault="00375B96">
            <w:pPr>
              <w:rPr>
                <w:color w:val="000000"/>
              </w:rPr>
            </w:pPr>
          </w:p>
          <w:p w:rsidR="00375B96" w:rsidRDefault="00375B96">
            <w:pPr>
              <w:rPr>
                <w:color w:val="000000"/>
              </w:rPr>
            </w:pPr>
          </w:p>
          <w:p w:rsidR="00375B96" w:rsidRDefault="00406C3C">
            <w:pPr>
              <w:rPr>
                <w:i/>
                <w:color w:val="000000"/>
              </w:rPr>
            </w:pPr>
            <w:r>
              <w:rPr>
                <w:color w:val="000000"/>
              </w:rPr>
              <w:t>____________________________</w:t>
            </w:r>
          </w:p>
        </w:tc>
      </w:tr>
    </w:tbl>
    <w:p w:rsidR="00375B96" w:rsidRDefault="00375B96"/>
    <w:sectPr w:rsidR="00375B96">
      <w:footerReference w:type="even" r:id="rId7"/>
      <w:footerReference w:type="default" r:id="rId8"/>
      <w:pgSz w:w="12240" w:h="15840"/>
      <w:pgMar w:top="709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B96" w:rsidRDefault="00406C3C">
      <w:r>
        <w:separator/>
      </w:r>
    </w:p>
  </w:endnote>
  <w:endnote w:type="continuationSeparator" w:id="0">
    <w:p w:rsidR="00375B96" w:rsidRDefault="0040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6" w:rsidRDefault="00406C3C">
    <w:pPr>
      <w:pStyle w:val="ad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375B96" w:rsidRDefault="00375B96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B96" w:rsidRDefault="00406C3C">
    <w:pPr>
      <w:pStyle w:val="ad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946390">
      <w:rPr>
        <w:rStyle w:val="afe"/>
        <w:noProof/>
      </w:rPr>
      <w:t>1</w:t>
    </w:r>
    <w:r>
      <w:rPr>
        <w:rStyle w:val="afe"/>
      </w:rPr>
      <w:fldChar w:fldCharType="end"/>
    </w:r>
  </w:p>
  <w:p w:rsidR="00375B96" w:rsidRDefault="00375B96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B96" w:rsidRDefault="00406C3C">
      <w:r>
        <w:separator/>
      </w:r>
    </w:p>
  </w:footnote>
  <w:footnote w:type="continuationSeparator" w:id="0">
    <w:p w:rsidR="00375B96" w:rsidRDefault="00406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E423B"/>
    <w:multiLevelType w:val="multilevel"/>
    <w:tmpl w:val="5D6A4A1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720"/>
      </w:p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1080"/>
      </w:p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560"/>
        </w:tabs>
        <w:ind w:left="4560" w:hanging="2160"/>
      </w:pPr>
    </w:lvl>
  </w:abstractNum>
  <w:abstractNum w:abstractNumId="1" w15:restartNumberingAfterBreak="0">
    <w:nsid w:val="0FFF66B5"/>
    <w:multiLevelType w:val="hybridMultilevel"/>
    <w:tmpl w:val="0214FA12"/>
    <w:lvl w:ilvl="0" w:tplc="1FCACF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DE0713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3CAC7C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542866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FAAEB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4DA1664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A668652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7EA25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6011F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31479C"/>
    <w:multiLevelType w:val="hybridMultilevel"/>
    <w:tmpl w:val="04EC1A9E"/>
    <w:lvl w:ilvl="0" w:tplc="88D03646">
      <w:start w:val="1"/>
      <w:numFmt w:val="bullet"/>
      <w:lvlText w:val=""/>
      <w:lvlJc w:val="left"/>
      <w:pPr>
        <w:ind w:left="7307" w:hanging="360"/>
      </w:pPr>
      <w:rPr>
        <w:rFonts w:ascii="Symbol" w:hAnsi="Symbol"/>
      </w:rPr>
    </w:lvl>
    <w:lvl w:ilvl="1" w:tplc="8EB062F2">
      <w:start w:val="1"/>
      <w:numFmt w:val="bullet"/>
      <w:lvlText w:val="o"/>
      <w:lvlJc w:val="left"/>
      <w:pPr>
        <w:ind w:left="8027" w:hanging="360"/>
      </w:pPr>
      <w:rPr>
        <w:rFonts w:ascii="Courier New" w:hAnsi="Courier New" w:cs="Courier New"/>
      </w:rPr>
    </w:lvl>
    <w:lvl w:ilvl="2" w:tplc="3D2ABED8">
      <w:start w:val="1"/>
      <w:numFmt w:val="bullet"/>
      <w:lvlText w:val=""/>
      <w:lvlJc w:val="left"/>
      <w:pPr>
        <w:ind w:left="8747" w:hanging="360"/>
      </w:pPr>
      <w:rPr>
        <w:rFonts w:ascii="Wingdings" w:hAnsi="Wingdings"/>
      </w:rPr>
    </w:lvl>
    <w:lvl w:ilvl="3" w:tplc="00F63038">
      <w:start w:val="1"/>
      <w:numFmt w:val="bullet"/>
      <w:lvlText w:val=""/>
      <w:lvlJc w:val="left"/>
      <w:pPr>
        <w:ind w:left="9467" w:hanging="360"/>
      </w:pPr>
      <w:rPr>
        <w:rFonts w:ascii="Symbol" w:hAnsi="Symbol"/>
      </w:rPr>
    </w:lvl>
    <w:lvl w:ilvl="4" w:tplc="4976AF96">
      <w:start w:val="1"/>
      <w:numFmt w:val="bullet"/>
      <w:lvlText w:val="o"/>
      <w:lvlJc w:val="left"/>
      <w:pPr>
        <w:ind w:left="10187" w:hanging="360"/>
      </w:pPr>
      <w:rPr>
        <w:rFonts w:ascii="Courier New" w:hAnsi="Courier New" w:cs="Courier New"/>
      </w:rPr>
    </w:lvl>
    <w:lvl w:ilvl="5" w:tplc="7A52430A">
      <w:start w:val="1"/>
      <w:numFmt w:val="bullet"/>
      <w:lvlText w:val=""/>
      <w:lvlJc w:val="left"/>
      <w:pPr>
        <w:ind w:left="10907" w:hanging="360"/>
      </w:pPr>
      <w:rPr>
        <w:rFonts w:ascii="Wingdings" w:hAnsi="Wingdings"/>
      </w:rPr>
    </w:lvl>
    <w:lvl w:ilvl="6" w:tplc="48CC2D50">
      <w:start w:val="1"/>
      <w:numFmt w:val="bullet"/>
      <w:lvlText w:val=""/>
      <w:lvlJc w:val="left"/>
      <w:pPr>
        <w:ind w:left="11627" w:hanging="360"/>
      </w:pPr>
      <w:rPr>
        <w:rFonts w:ascii="Symbol" w:hAnsi="Symbol"/>
      </w:rPr>
    </w:lvl>
    <w:lvl w:ilvl="7" w:tplc="DBA873CC">
      <w:start w:val="1"/>
      <w:numFmt w:val="bullet"/>
      <w:lvlText w:val="o"/>
      <w:lvlJc w:val="left"/>
      <w:pPr>
        <w:ind w:left="12347" w:hanging="360"/>
      </w:pPr>
      <w:rPr>
        <w:rFonts w:ascii="Courier New" w:hAnsi="Courier New" w:cs="Courier New"/>
      </w:rPr>
    </w:lvl>
    <w:lvl w:ilvl="8" w:tplc="C46ACED0">
      <w:start w:val="1"/>
      <w:numFmt w:val="bullet"/>
      <w:lvlText w:val=""/>
      <w:lvlJc w:val="left"/>
      <w:pPr>
        <w:ind w:left="13067" w:hanging="360"/>
      </w:pPr>
      <w:rPr>
        <w:rFonts w:ascii="Wingdings" w:hAnsi="Wingdings"/>
      </w:rPr>
    </w:lvl>
  </w:abstractNum>
  <w:abstractNum w:abstractNumId="3" w15:restartNumberingAfterBreak="0">
    <w:nsid w:val="19AF153F"/>
    <w:multiLevelType w:val="multilevel"/>
    <w:tmpl w:val="9F343A0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</w:lvl>
  </w:abstractNum>
  <w:abstractNum w:abstractNumId="4" w15:restartNumberingAfterBreak="0">
    <w:nsid w:val="1A143439"/>
    <w:multiLevelType w:val="hybridMultilevel"/>
    <w:tmpl w:val="5F56D6F4"/>
    <w:lvl w:ilvl="0" w:tplc="E56281D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  <w:lvl w:ilvl="1" w:tplc="AF3AD3BC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/>
      </w:rPr>
    </w:lvl>
    <w:lvl w:ilvl="2" w:tplc="5FF82E62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/>
      </w:rPr>
    </w:lvl>
    <w:lvl w:ilvl="3" w:tplc="BBB8F472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/>
      </w:rPr>
    </w:lvl>
    <w:lvl w:ilvl="4" w:tplc="45AA1C50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/>
      </w:rPr>
    </w:lvl>
    <w:lvl w:ilvl="5" w:tplc="991E9B28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/>
      </w:rPr>
    </w:lvl>
    <w:lvl w:ilvl="6" w:tplc="E1E6F8CC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/>
      </w:rPr>
    </w:lvl>
    <w:lvl w:ilvl="7" w:tplc="3ACC05AC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/>
      </w:rPr>
    </w:lvl>
    <w:lvl w:ilvl="8" w:tplc="17FA52E8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/>
      </w:rPr>
    </w:lvl>
  </w:abstractNum>
  <w:abstractNum w:abstractNumId="5" w15:restartNumberingAfterBreak="0">
    <w:nsid w:val="2B4B14ED"/>
    <w:multiLevelType w:val="multilevel"/>
    <w:tmpl w:val="640461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2B19CF"/>
    <w:multiLevelType w:val="multilevel"/>
    <w:tmpl w:val="4A22752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</w:lvl>
  </w:abstractNum>
  <w:abstractNum w:abstractNumId="7" w15:restartNumberingAfterBreak="0">
    <w:nsid w:val="351B18EB"/>
    <w:multiLevelType w:val="multilevel"/>
    <w:tmpl w:val="03DC7A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E55142"/>
    <w:multiLevelType w:val="hybridMultilevel"/>
    <w:tmpl w:val="31DC2D84"/>
    <w:lvl w:ilvl="0" w:tplc="9356C54E">
      <w:start w:val="2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 CYR"/>
      </w:rPr>
    </w:lvl>
    <w:lvl w:ilvl="1" w:tplc="F684ED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D2EE8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D3029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2A22C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384CB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68A04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DF8E60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04FCD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4C73A45"/>
    <w:multiLevelType w:val="multilevel"/>
    <w:tmpl w:val="4CF81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67D7ADC"/>
    <w:multiLevelType w:val="hybridMultilevel"/>
    <w:tmpl w:val="46F0EEEC"/>
    <w:lvl w:ilvl="0" w:tplc="89062BD6">
      <w:start w:val="1"/>
      <w:numFmt w:val="decimal"/>
      <w:lvlText w:val="%1."/>
      <w:legacy w:legacy="1" w:legacySpace="0" w:legacyIndent="0"/>
      <w:lvlJc w:val="left"/>
      <w:rPr>
        <w:rFonts w:ascii="Times New Roman CYR" w:hAnsi="Times New Roman CYR" w:cs="Times New Roman CYR"/>
      </w:rPr>
    </w:lvl>
    <w:lvl w:ilvl="1" w:tplc="024686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1C403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3AE2F9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DC234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DC855D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4677C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E56FE7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54CE9D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48291A05"/>
    <w:multiLevelType w:val="multilevel"/>
    <w:tmpl w:val="3E5E0E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4C2CF6"/>
    <w:multiLevelType w:val="multilevel"/>
    <w:tmpl w:val="A014980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095"/>
        </w:tabs>
        <w:ind w:left="1095" w:hanging="720"/>
      </w:p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20"/>
      </w:pPr>
    </w:lvl>
    <w:lvl w:ilvl="3">
      <w:start w:val="1"/>
      <w:numFmt w:val="decimal"/>
      <w:lvlText w:val="%1.%2.%3.%4."/>
      <w:lvlJc w:val="left"/>
      <w:pPr>
        <w:tabs>
          <w:tab w:val="num" w:pos="2205"/>
        </w:tabs>
        <w:ind w:left="2205" w:hanging="1080"/>
      </w:pPr>
    </w:lvl>
    <w:lvl w:ilvl="4">
      <w:start w:val="1"/>
      <w:numFmt w:val="decimal"/>
      <w:lvlText w:val="%1.%2.%3.%4.%5."/>
      <w:lvlJc w:val="left"/>
      <w:pPr>
        <w:tabs>
          <w:tab w:val="num" w:pos="2580"/>
        </w:tabs>
        <w:ind w:left="2580" w:hanging="1080"/>
      </w:pPr>
    </w:lvl>
    <w:lvl w:ilvl="5">
      <w:start w:val="1"/>
      <w:numFmt w:val="decimal"/>
      <w:lvlText w:val="%1.%2.%3.%4.%5.%6."/>
      <w:lvlJc w:val="left"/>
      <w:pPr>
        <w:tabs>
          <w:tab w:val="num" w:pos="3315"/>
        </w:tabs>
        <w:ind w:left="33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50"/>
        </w:tabs>
        <w:ind w:left="405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425"/>
        </w:tabs>
        <w:ind w:left="442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2160"/>
      </w:pPr>
    </w:lvl>
  </w:abstractNum>
  <w:abstractNum w:abstractNumId="13" w15:restartNumberingAfterBreak="0">
    <w:nsid w:val="56B064E4"/>
    <w:multiLevelType w:val="multilevel"/>
    <w:tmpl w:val="781A12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EF4791"/>
    <w:multiLevelType w:val="hybridMultilevel"/>
    <w:tmpl w:val="86FE1CE8"/>
    <w:lvl w:ilvl="0" w:tplc="42843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6E25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288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38C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497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703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3C4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965A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4E5E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5712C"/>
    <w:multiLevelType w:val="multilevel"/>
    <w:tmpl w:val="AF945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2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15"/>
  </w:num>
  <w:num w:numId="10">
    <w:abstractNumId w:val="13"/>
  </w:num>
  <w:num w:numId="11">
    <w:abstractNumId w:val="7"/>
  </w:num>
  <w:num w:numId="12">
    <w:abstractNumId w:val="4"/>
  </w:num>
  <w:num w:numId="13">
    <w:abstractNumId w:val="9"/>
  </w:num>
  <w:num w:numId="14">
    <w:abstractNumId w:val="11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B96"/>
    <w:rsid w:val="00375B96"/>
    <w:rsid w:val="00406C3C"/>
    <w:rsid w:val="0094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8525"/>
  <w15:docId w15:val="{F22099B1-CA67-46A0-B7FF-3A521BA7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Название"/>
    <w:basedOn w:val="a"/>
    <w:qFormat/>
    <w:pPr>
      <w:widowControl w:val="0"/>
      <w:jc w:val="center"/>
    </w:pPr>
    <w:rPr>
      <w:rFonts w:ascii="Times New Roman CYR" w:hAnsi="Times New Roman CYR" w:cs="Times New Roman CYR"/>
      <w:sz w:val="32"/>
      <w:szCs w:val="32"/>
    </w:rPr>
  </w:style>
  <w:style w:type="paragraph" w:styleId="afb">
    <w:name w:val="Body Text"/>
    <w:basedOn w:val="a"/>
    <w:link w:val="afc"/>
    <w:pPr>
      <w:widowControl w:val="0"/>
      <w:jc w:val="both"/>
    </w:pPr>
    <w:rPr>
      <w:rFonts w:ascii="Times New Roman CYR" w:hAnsi="Times New Roman CYR"/>
      <w:sz w:val="28"/>
      <w:szCs w:val="28"/>
      <w:lang w:val="en-US" w:eastAsia="en-US"/>
    </w:rPr>
  </w:style>
  <w:style w:type="paragraph" w:styleId="afd">
    <w:name w:val="Body Text Indent"/>
    <w:basedOn w:val="a"/>
    <w:pPr>
      <w:widowControl w:val="0"/>
    </w:pPr>
    <w:rPr>
      <w:rFonts w:ascii="Times New Roman CYR" w:hAnsi="Times New Roman CYR" w:cs="Times New Roman CYR"/>
      <w:sz w:val="28"/>
      <w:szCs w:val="28"/>
    </w:rPr>
  </w:style>
  <w:style w:type="paragraph" w:customStyle="1" w:styleId="ConsNormal">
    <w:name w:val="ConsNormal"/>
    <w:pPr>
      <w:ind w:right="19772" w:firstLine="720"/>
    </w:pPr>
    <w:rPr>
      <w:rFonts w:ascii="Arial" w:hAnsi="Arial" w:cs="Arial"/>
      <w:lang w:eastAsia="ru-RU"/>
    </w:rPr>
  </w:style>
  <w:style w:type="character" w:styleId="afe">
    <w:name w:val="page number"/>
    <w:basedOn w:val="a0"/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f0">
    <w:name w:val="Strong"/>
    <w:qFormat/>
    <w:rPr>
      <w:b/>
      <w:bCs/>
    </w:rPr>
  </w:style>
  <w:style w:type="character" w:customStyle="1" w:styleId="afc">
    <w:name w:val="Основной текст Знак"/>
    <w:link w:val="afb"/>
    <w:rPr>
      <w:rFonts w:ascii="Times New Roman CYR" w:hAnsi="Times New Roman CYR" w:cs="Times New Roman CYR"/>
      <w:sz w:val="28"/>
      <w:szCs w:val="28"/>
    </w:rPr>
  </w:style>
  <w:style w:type="paragraph" w:customStyle="1" w:styleId="Major1">
    <w:name w:val="Major1"/>
    <w:basedOn w:val="a"/>
    <w:pPr>
      <w:tabs>
        <w:tab w:val="right" w:pos="10065"/>
      </w:tabs>
      <w:spacing w:line="288" w:lineRule="auto"/>
      <w:ind w:firstLine="567"/>
      <w:jc w:val="both"/>
    </w:pPr>
    <w:rPr>
      <w:rFonts w:ascii="Peterburg" w:hAnsi="Peterburg"/>
      <w:sz w:val="20"/>
      <w:szCs w:val="20"/>
      <w:lang w:val="en-US"/>
    </w:rPr>
  </w:style>
  <w:style w:type="paragraph" w:customStyle="1" w:styleId="Lista">
    <w:name w:val="Lista"/>
    <w:basedOn w:val="a"/>
    <w:pPr>
      <w:spacing w:after="20" w:line="168" w:lineRule="auto"/>
      <w:ind w:left="284" w:hanging="284"/>
      <w:jc w:val="both"/>
    </w:pPr>
    <w:rPr>
      <w:rFonts w:ascii="Peterburg" w:hAnsi="Peterburg"/>
      <w:sz w:val="18"/>
      <w:szCs w:val="20"/>
      <w:lang w:val="en-US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  <w:rPr>
      <w:lang w:val="en-US" w:eastAsia="en-US"/>
    </w:rPr>
  </w:style>
  <w:style w:type="character" w:customStyle="1" w:styleId="26">
    <w:name w:val="Основной текст 2 Знак"/>
    <w:link w:val="25"/>
    <w:uiPriority w:val="99"/>
    <w:semiHidden/>
    <w:rPr>
      <w:sz w:val="24"/>
      <w:szCs w:val="24"/>
    </w:rPr>
  </w:style>
  <w:style w:type="paragraph" w:styleId="aff1">
    <w:name w:val="Normal (Web)"/>
    <w:basedOn w:val="a"/>
    <w:link w:val="aff2"/>
    <w:pPr>
      <w:spacing w:before="100" w:beforeAutospacing="1" w:after="100" w:afterAutospacing="1"/>
    </w:pPr>
    <w:rPr>
      <w:lang w:val="en-US" w:eastAsia="en-US"/>
    </w:rPr>
  </w:style>
  <w:style w:type="character" w:customStyle="1" w:styleId="aff2">
    <w:name w:val="Обычный (веб) Знак"/>
    <w:link w:val="aff1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8"/>
    </w:rPr>
  </w:style>
  <w:style w:type="character" w:customStyle="1" w:styleId="13">
    <w:name w:val="Строгий1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2095</Words>
  <Characters>11942</Characters>
  <Application>Microsoft Office Word</Application>
  <DocSecurity>0</DocSecurity>
  <Lines>99</Lines>
  <Paragraphs>28</Paragraphs>
  <ScaleCrop>false</ScaleCrop>
  <Company>Мичуринский</Company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Алексей</dc:creator>
  <cp:lastModifiedBy>Погодаев Владимир Валерьевич</cp:lastModifiedBy>
  <cp:revision>45</cp:revision>
  <dcterms:created xsi:type="dcterms:W3CDTF">2021-01-26T08:32:00Z</dcterms:created>
  <dcterms:modified xsi:type="dcterms:W3CDTF">2025-11-28T09:04:00Z</dcterms:modified>
  <cp:version>1048576</cp:version>
</cp:coreProperties>
</file>