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pStyle w:val="966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Организатор аукциона в электронной форме: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630007, город Новосибирск, Красный проспект, дом 18,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55"/>
            <w:color w:val="000000" w:themeColor="text1"/>
            <w:sz w:val="26"/>
            <w:szCs w:val="26"/>
          </w:rPr>
          <w:t xml:space="preserve">http://dizo.nso.ru</w:t>
        </w:r>
      </w:hyperlink>
      <w:r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dgi</w:t>
        </w:r>
        <w:r>
          <w:rPr>
            <w:rStyle w:val="955"/>
            <w:color w:val="000000" w:themeColor="text1"/>
            <w:sz w:val="26"/>
            <w:szCs w:val="26"/>
          </w:rPr>
          <w:t xml:space="preserve">@nso.ru</w:t>
        </w:r>
      </w:hyperlink>
      <w:r>
        <w:rPr>
          <w:color w:val="000000" w:themeColor="text1"/>
          <w:sz w:val="26"/>
          <w:szCs w:val="26"/>
        </w:rPr>
        <w:t xml:space="preserve">, телефон: +7 (383) 238-60-02.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Реквизиты решения о проведении аукциона:</w:t>
      </w:r>
      <w:r>
        <w:rPr>
          <w:color w:val="000000" w:themeColor="text1"/>
          <w:sz w:val="26"/>
          <w:szCs w:val="26"/>
        </w:rPr>
        <w:t xml:space="preserve"> приказ департамента имущества и земельных отношений Новосибирской области от 24.04.2026 № 1171 «О проведении аукциона на право заключения договора аренды земельного участка с кадастровым номером 54:18:070118:237».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Оператор электронной площадки:</w:t>
      </w:r>
      <w:r>
        <w:rPr>
          <w:rStyle w:val="947"/>
          <w:b w:val="0"/>
          <w:color w:val="000000" w:themeColor="text1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rPr>
          <w:color w:val="000000" w:themeColor="text1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55"/>
            <w:color w:val="000000" w:themeColor="text1"/>
            <w:sz w:val="26"/>
            <w:szCs w:val="26"/>
          </w:rPr>
          <w:t xml:space="preserve">www.rts-tender.ru</w:t>
        </w:r>
      </w:hyperlink>
      <w:r>
        <w:rPr>
          <w:rStyle w:val="947"/>
          <w:b w:val="0"/>
          <w:color w:val="000000" w:themeColor="text1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55"/>
            <w:color w:val="000000" w:themeColor="text1"/>
            <w:sz w:val="26"/>
            <w:szCs w:val="26"/>
          </w:rPr>
          <w:t xml:space="preserve">iSupport@rts-tender.ru</w:t>
        </w:r>
      </w:hyperlink>
      <w:r>
        <w:rPr>
          <w:rStyle w:val="947"/>
          <w:b w:val="0"/>
          <w:color w:val="000000" w:themeColor="text1"/>
          <w:sz w:val="26"/>
          <w:szCs w:val="26"/>
        </w:rPr>
        <w:t xml:space="preserve">, телефон: +7 (499) 653-55-00.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Форма торгов: </w:t>
      </w:r>
      <w:r>
        <w:rPr>
          <w:rStyle w:val="947"/>
          <w:b w:val="0"/>
          <w:color w:val="000000" w:themeColor="text1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проведения аукциона:</w:t>
      </w:r>
      <w:r>
        <w:rPr>
          <w:color w:val="000000" w:themeColor="text1"/>
          <w:sz w:val="26"/>
          <w:szCs w:val="26"/>
        </w:rPr>
        <w:t xml:space="preserve"> 04 августа 2026 года.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Время проведения аукциона:</w:t>
      </w:r>
      <w:r>
        <w:rPr>
          <w:color w:val="000000" w:themeColor="text1"/>
          <w:sz w:val="26"/>
          <w:szCs w:val="26"/>
        </w:rPr>
        <w:t xml:space="preserve"> 10:00 по местному времени.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rStyle w:val="947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</w:t>
      </w:r>
      <w:r>
        <w:rPr>
          <w:color w:val="000000" w:themeColor="text1"/>
          <w:sz w:val="26"/>
          <w:szCs w:val="26"/>
        </w:rPr>
        <w:t xml:space="preserve">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</w:t>
      </w:r>
      <w:r>
        <w:rPr>
          <w:color w:val="000000" w:themeColor="text1"/>
          <w:sz w:val="26"/>
          <w:szCs w:val="26"/>
        </w:rPr>
        <w:t xml:space="preserve">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Лот № 1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54:18:070118:237, площадью 783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 местоположение:  Новосибирская обл, р-н Мошковский, с. Сокур, ул. Советская, дом 6а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Ограничение прав и обременение земельного участка:</w:t>
      </w:r>
      <w:r>
        <w:rPr>
          <w:rStyle w:val="947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bCs w:val="0"/>
          <w:color w:val="000000" w:themeColor="text1"/>
          <w:sz w:val="26"/>
          <w:szCs w:val="26"/>
        </w:rPr>
        <w:t xml:space="preserve">зарегистрированные сведения отсутствуют.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color w:val="000000" w:themeColor="text1"/>
        </w:rPr>
      </w:pPr>
      <w:r>
        <w:rPr>
          <w:b/>
          <w:bCs/>
          <w:color w:val="000000" w:themeColor="text1"/>
          <w:sz w:val="26"/>
          <w:szCs w:val="26"/>
        </w:rPr>
        <w:t xml:space="preserve">Дополнительные сведения о земельном участке: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>
        <w:rPr>
          <w:b w:val="0"/>
          <w:bCs w:val="0"/>
          <w:color w:val="000000" w:themeColor="text1"/>
          <w:sz w:val="26"/>
          <w:szCs w:val="26"/>
        </w:rPr>
        <w:t xml:space="preserve">по результатам проведения полевого обследования было установлено, что земельный участок не огорожен, в центральной части присутствует строительный мусор.</w:t>
      </w:r>
      <w:r>
        <w:rPr>
          <w:b w:val="0"/>
          <w:bCs w:val="0"/>
          <w:color w:val="000000" w:themeColor="text1"/>
        </w:rPr>
      </w:r>
      <w:r>
        <w:rPr>
          <w:b w:val="0"/>
          <w:bCs w:val="0"/>
          <w:color w:val="000000" w:themeColor="text1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Требование к участникам аукциона: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47"/>
          <w:b w:val="0"/>
          <w:color w:val="000000" w:themeColor="text1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Пройд</w:t>
      </w:r>
      <w:r>
        <w:rPr>
          <w:rStyle w:val="947"/>
          <w:b w:val="0"/>
          <w:color w:val="000000" w:themeColor="text1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После регистраци</w:t>
      </w:r>
      <w:r>
        <w:rPr>
          <w:rStyle w:val="947"/>
          <w:b w:val="0"/>
          <w:color w:val="000000" w:themeColor="text1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 если Пр</w:t>
      </w:r>
      <w:r>
        <w:rPr>
          <w:rStyle w:val="947"/>
          <w:b w:val="0"/>
          <w:color w:val="000000" w:themeColor="text1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47"/>
          <w:b w:val="0"/>
          <w:color w:val="000000" w:themeColor="text1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47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Для обеспечения доступа к под</w:t>
      </w:r>
      <w:r>
        <w:rPr>
          <w:rStyle w:val="947"/>
          <w:b w:val="0"/>
          <w:color w:val="000000" w:themeColor="text1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rPr>
          <w:color w:val="000000" w:themeColor="text1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расположен в информационно-телекоммуникационной сети «Интернет»</w:t>
      </w:r>
      <w:r>
        <w:rPr>
          <w:color w:val="000000" w:themeColor="text1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55"/>
            <w:bCs/>
            <w:color w:val="000000" w:themeColor="text1"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55"/>
          <w:bCs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«РТС-тендер» имущественные торги.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55"/>
            <w:color w:val="000000" w:themeColor="text1"/>
            <w:sz w:val="26"/>
            <w:szCs w:val="26"/>
          </w:rPr>
          <w:t xml:space="preserve">https://www.rts-tender.ru/tariffs/platform-property-sales-tariffs</w:t>
        </w:r>
      </w:hyperlink>
      <w:r>
        <w:rPr>
          <w:color w:val="000000" w:themeColor="text1"/>
          <w:sz w:val="26"/>
          <w:szCs w:val="26"/>
        </w:rPr>
        <w:t xml:space="preserve">. Размер тарифа – в</w:t>
      </w:r>
      <w:r>
        <w:rPr>
          <w:color w:val="000000" w:themeColor="text1"/>
          <w:sz w:val="26"/>
          <w:szCs w:val="26"/>
        </w:rPr>
        <w:t xml:space="preserve">ознаграждение с Учас</w:t>
      </w:r>
      <w:r>
        <w:rPr>
          <w:color w:val="000000" w:themeColor="text1"/>
          <w:sz w:val="26"/>
          <w:szCs w:val="26"/>
          <w:highlight w:val="none"/>
        </w:rPr>
        <w:t xml:space="preserve">тников не взимается.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color w:val="000000" w:themeColor="text1"/>
          <w:sz w:val="26"/>
          <w:szCs w:val="26"/>
          <w:highlight w:val="none"/>
        </w:rPr>
      </w:pPr>
      <w:r>
        <w:rPr>
          <w:rStyle w:val="947"/>
          <w:color w:val="000000" w:themeColor="text1"/>
          <w:sz w:val="26"/>
          <w:szCs w:val="26"/>
          <w:highlight w:val="none"/>
        </w:rPr>
        <w:t xml:space="preserve">Заключение договора</w:t>
      </w:r>
      <w:r>
        <w:rPr>
          <w:color w:val="000000" w:themeColor="text1"/>
          <w:highlight w:val="none"/>
        </w:rPr>
        <w:t xml:space="preserve"> </w:t>
      </w:r>
      <w:r>
        <w:rPr>
          <w:rStyle w:val="947"/>
          <w:color w:val="000000" w:themeColor="text1"/>
          <w:sz w:val="26"/>
          <w:szCs w:val="26"/>
          <w:highlight w:val="none"/>
        </w:rPr>
        <w:t xml:space="preserve">в электронной форме:</w:t>
      </w:r>
      <w:r>
        <w:rPr>
          <w:rStyle w:val="947"/>
          <w:color w:val="000000" w:themeColor="text1"/>
          <w:sz w:val="26"/>
          <w:szCs w:val="26"/>
          <w:highlight w:val="none"/>
        </w:rPr>
      </w:r>
      <w:r>
        <w:rPr>
          <w:rStyle w:val="947"/>
          <w:color w:val="000000" w:themeColor="text1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  <w:highlight w:val="none"/>
        </w:rPr>
      </w:pPr>
      <w:r>
        <w:rPr>
          <w:rStyle w:val="947"/>
          <w:b w:val="0"/>
          <w:color w:val="000000" w:themeColor="text1"/>
          <w:sz w:val="26"/>
          <w:szCs w:val="26"/>
          <w:highlight w:val="none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47"/>
          <w:b w:val="0"/>
          <w:color w:val="000000" w:themeColor="text1"/>
          <w:sz w:val="26"/>
          <w:szCs w:val="26"/>
          <w:highlight w:val="none"/>
        </w:rPr>
      </w:r>
      <w:r>
        <w:rPr>
          <w:rStyle w:val="947"/>
          <w:b w:val="0"/>
          <w:color w:val="000000" w:themeColor="text1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  <w:highlight w:val="none"/>
        </w:rPr>
      </w:pPr>
      <w:r>
        <w:rPr>
          <w:rStyle w:val="947"/>
          <w:b w:val="0"/>
          <w:color w:val="000000" w:themeColor="text1"/>
          <w:sz w:val="26"/>
          <w:szCs w:val="26"/>
          <w:highlight w:val="none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47"/>
          <w:b w:val="0"/>
          <w:color w:val="000000" w:themeColor="text1"/>
          <w:sz w:val="26"/>
          <w:szCs w:val="26"/>
          <w:highlight w:val="none"/>
        </w:rPr>
      </w:r>
      <w:r>
        <w:rPr>
          <w:rStyle w:val="947"/>
          <w:b w:val="0"/>
          <w:color w:val="000000" w:themeColor="text1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  <w:highlight w:val="none"/>
        </w:rPr>
      </w:pPr>
      <w:r>
        <w:rPr>
          <w:rStyle w:val="947"/>
          <w:color w:val="000000" w:themeColor="text1"/>
          <w:sz w:val="26"/>
          <w:szCs w:val="26"/>
          <w:highlight w:val="none"/>
        </w:rPr>
        <w:t xml:space="preserve">Начальная цена предмета аукциона: </w:t>
      </w:r>
      <w:r>
        <w:rPr>
          <w:rStyle w:val="947"/>
          <w:b w:val="0"/>
          <w:color w:val="000000" w:themeColor="text1"/>
          <w:sz w:val="26"/>
          <w:szCs w:val="26"/>
          <w:highlight w:val="none"/>
        </w:rPr>
        <w:t xml:space="preserve">52 000 (пятьдесят две тысячи) рублей 00 копеек</w:t>
      </w:r>
      <w:r>
        <w:rPr>
          <w:color w:val="000000" w:themeColor="text1"/>
          <w:sz w:val="26"/>
          <w:szCs w:val="26"/>
          <w:highlight w:val="none"/>
        </w:rPr>
        <w:t xml:space="preserve">.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  <w:highlight w:val="none"/>
        </w:rPr>
      </w:pPr>
      <w:r>
        <w:rPr>
          <w:b/>
          <w:color w:val="000000" w:themeColor="text1"/>
          <w:sz w:val="26"/>
          <w:szCs w:val="26"/>
          <w:highlight w:val="none"/>
        </w:rPr>
        <w:t xml:space="preserve">Шаг аукциона: </w:t>
      </w:r>
      <w:r>
        <w:rPr>
          <w:color w:val="000000" w:themeColor="text1"/>
          <w:sz w:val="26"/>
          <w:szCs w:val="26"/>
          <w:highlight w:val="none"/>
        </w:rPr>
        <w:t xml:space="preserve">2 600 (две тысячи шестьсот) рублей 00 копеек.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b/>
          <w:color w:val="000000" w:themeColor="text1"/>
          <w:sz w:val="26"/>
          <w:szCs w:val="26"/>
          <w:highlight w:val="none"/>
        </w:rPr>
        <w:t xml:space="preserve">Параметры разрешенного строительства объекта капитального строительства:</w:t>
      </w:r>
      <w:r>
        <w:rPr>
          <w:color w:val="000000" w:themeColor="text1"/>
          <w:sz w:val="26"/>
          <w:szCs w:val="26"/>
          <w:highlight w:val="none"/>
        </w:rPr>
        <w:t xml:space="preserve"> в соответствии с Правилами землепользования и застройки Сокурск</w:t>
      </w:r>
      <w:r>
        <w:rPr>
          <w:color w:val="000000" w:themeColor="text1"/>
          <w:sz w:val="26"/>
          <w:szCs w:val="26"/>
          <w:highlight w:val="none"/>
        </w:rPr>
        <w:t xml:space="preserve">ого</w:t>
      </w:r>
      <w:r>
        <w:rPr>
          <w:color w:val="000000" w:themeColor="text1"/>
          <w:sz w:val="26"/>
          <w:szCs w:val="26"/>
          <w:highlight w:val="none"/>
        </w:rPr>
        <w:t xml:space="preserve"> сельсовета Новосибирского района Новосибирской области утвержденными приказом министерс</w:t>
      </w:r>
      <w:r>
        <w:rPr>
          <w:color w:val="000000" w:themeColor="text1"/>
          <w:sz w:val="26"/>
          <w:szCs w:val="26"/>
        </w:rPr>
        <w:t xml:space="preserve">тва строительства Новосибирской области </w:t>
      </w:r>
      <w:r>
        <w:rPr>
          <w:color w:val="000000" w:themeColor="text1"/>
          <w:sz w:val="26"/>
          <w:szCs w:val="26"/>
        </w:rPr>
        <w:t xml:space="preserve">от 24.12.2021 № 826 (ред. от 24.06.2026)</w:t>
      </w:r>
      <w:r>
        <w:rPr>
          <w:color w:val="000000" w:themeColor="text1"/>
          <w:sz w:val="26"/>
          <w:szCs w:val="26"/>
        </w:rPr>
        <w:t xml:space="preserve">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территориальная зона/вида разрешенного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использования (код вида)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Отступ 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(м)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7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ведения личного подсобного хозяйства (приусадебный земельный участок) (2.2)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0,03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rStyle w:val="973"/>
                <w:color w:val="000000" w:themeColor="text1"/>
                <w:sz w:val="24"/>
              </w:rPr>
              <w:footnoteReference w:id="2"/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25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/>
          <w:bCs/>
          <w:color w:val="000000" w:themeColor="text1"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водоснабжения (холодное) – подключение возможно к сетям МУП «Коммунальное хозяйство» Мошковского района;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водоотведения – возможность подключения отсутствует;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Газоснабжение – возможность подключения отсутствует;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Место приема заявок на участие в аукционе</w:t>
      </w:r>
      <w:r>
        <w:rPr>
          <w:rStyle w:val="947"/>
          <w:b w:val="0"/>
          <w:color w:val="000000" w:themeColor="text1"/>
          <w:sz w:val="26"/>
          <w:szCs w:val="26"/>
        </w:rPr>
        <w:t xml:space="preserve">: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и время начала приема заявок:</w:t>
      </w:r>
      <w:r>
        <w:rPr>
          <w:rStyle w:val="947"/>
          <w:b w:val="0"/>
          <w:color w:val="000000" w:themeColor="text1"/>
          <w:sz w:val="26"/>
          <w:szCs w:val="26"/>
        </w:rPr>
        <w:t xml:space="preserve"> 11 июля 2026 года в 00-00 по местному времени. Прием заявок осуществляется круглосуточно.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и время окончания приема заявок:</w:t>
      </w:r>
      <w:r>
        <w:rPr>
          <w:rStyle w:val="947"/>
          <w:b w:val="0"/>
          <w:color w:val="000000" w:themeColor="text1"/>
          <w:sz w:val="26"/>
          <w:szCs w:val="26"/>
        </w:rPr>
        <w:t xml:space="preserve"> 29 июля 2026 года до 23-00 по местному времени.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Дата </w:t>
      </w:r>
      <w:r>
        <w:rPr>
          <w:rStyle w:val="947"/>
          <w:color w:val="000000" w:themeColor="text1"/>
          <w:sz w:val="26"/>
          <w:szCs w:val="26"/>
        </w:rPr>
        <w:t xml:space="preserve">определения участников аукциона: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03 августа 2026 года.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color w:val="000000" w:themeColor="text1"/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7"/>
          <w:b w:val="0"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Дата, время и место проведения аукциона: </w:t>
      </w:r>
      <w:r>
        <w:rPr>
          <w:rStyle w:val="947"/>
          <w:b w:val="0"/>
          <w:color w:val="000000" w:themeColor="text1"/>
          <w:sz w:val="26"/>
          <w:szCs w:val="26"/>
        </w:rPr>
        <w:t xml:space="preserve">04 августа 2026 года в 10:00 по местному времени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https://www.rts-tender.ru/property-sales.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подведения итогов аукциона:</w:t>
      </w:r>
      <w:r>
        <w:rPr>
          <w:rStyle w:val="947"/>
          <w:b w:val="0"/>
          <w:color w:val="000000" w:themeColor="text1"/>
          <w:sz w:val="26"/>
          <w:szCs w:val="26"/>
        </w:rPr>
        <w:t xml:space="preserve"> 04 августа 2026 года.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7"/>
          <w:color w:val="000000" w:themeColor="text1"/>
          <w:sz w:val="26"/>
          <w:szCs w:val="26"/>
        </w:rPr>
        <w:outlineLvl w:val="0"/>
      </w:pPr>
      <w:r>
        <w:rPr>
          <w:rStyle w:val="947"/>
          <w:color w:val="000000" w:themeColor="text1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документы, подтверждающие внесение задатка.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Размер задатка: 52 000 (пятьдесят две тысячи)</w:t>
      </w:r>
      <w:r>
        <w:rPr>
          <w:rStyle w:val="947"/>
          <w:b w:val="0"/>
          <w:color w:val="000000" w:themeColor="text1"/>
          <w:sz w:val="26"/>
          <w:szCs w:val="26"/>
        </w:rPr>
        <w:t xml:space="preserve"> рублей 00 копеек.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47"/>
          <w:b w:val="0"/>
          <w:color w:val="000000" w:themeColor="text1"/>
          <w:sz w:val="26"/>
          <w:szCs w:val="26"/>
        </w:rPr>
        <w:t xml:space="preserve">МФиНП</w:t>
      </w:r>
      <w:r>
        <w:rPr>
          <w:rStyle w:val="947"/>
          <w:b w:val="0"/>
          <w:color w:val="000000" w:themeColor="text1"/>
          <w:sz w:val="26"/>
          <w:szCs w:val="26"/>
        </w:rPr>
        <w:t xml:space="preserve"> НСО (ДИиЗО НСО, л/с190010013), ИНН 5406214965 / КПП 540601001, ОКЦ №1 Сибирское ГУ Банка России//УФК по Новосибирской области </w:t>
      </w:r>
      <w:r>
        <w:rPr>
          <w:rStyle w:val="947"/>
          <w:b w:val="0"/>
          <w:color w:val="000000" w:themeColor="text1"/>
          <w:sz w:val="26"/>
          <w:szCs w:val="26"/>
        </w:rPr>
        <w:t xml:space="preserve">г.Новосибирск</w:t>
      </w:r>
      <w:r>
        <w:rPr>
          <w:rStyle w:val="947"/>
          <w:b w:val="0"/>
          <w:color w:val="000000" w:themeColor="text1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54:18:070118:237.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47"/>
          <w:b w:val="0"/>
          <w:color w:val="000000" w:themeColor="text1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47"/>
          <w:b w:val="0"/>
          <w:color w:val="000000" w:themeColor="text1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принявшему участие в аукционе участнику;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участнику, признанному победителем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Сведения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47"/>
          <w:color w:val="000000" w:themeColor="text1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color w:val="000000" w:themeColor="text1"/>
          <w:sz w:val="26"/>
          <w:szCs w:val="26"/>
        </w:rPr>
        <w:t xml:space="preserve">устанавливается по итогам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color w:val="000000" w:themeColor="text1"/>
          <w:sz w:val="26"/>
          <w:szCs w:val="26"/>
        </w:rPr>
        <w:t xml:space="preserve">20</w:t>
      </w:r>
      <w:r>
        <w:rPr>
          <w:b/>
          <w:i/>
          <w:color w:val="000000" w:themeColor="text1"/>
          <w:sz w:val="26"/>
          <w:szCs w:val="26"/>
        </w:rPr>
        <w:t xml:space="preserve"> (</w:t>
      </w:r>
      <w:r>
        <w:rPr>
          <w:b/>
          <w:i/>
          <w:color w:val="000000" w:themeColor="text1"/>
          <w:sz w:val="26"/>
          <w:szCs w:val="26"/>
        </w:rPr>
        <w:t xml:space="preserve">двадцать</w:t>
      </w:r>
      <w:r>
        <w:rPr>
          <w:b/>
          <w:i/>
          <w:color w:val="000000" w:themeColor="text1"/>
          <w:sz w:val="26"/>
          <w:szCs w:val="26"/>
        </w:rPr>
        <w:t xml:space="preserve">) лет</w:t>
      </w:r>
      <w:r>
        <w:rPr>
          <w:color w:val="000000" w:themeColor="text1"/>
          <w:sz w:val="26"/>
          <w:szCs w:val="26"/>
        </w:rPr>
        <w:t xml:space="preserve"> с даты</w:t>
      </w:r>
      <w:r>
        <w:rPr>
          <w:bCs/>
          <w:color w:val="000000" w:themeColor="text1"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rStyle w:val="947"/>
          <w:b w:val="0"/>
          <w:bCs w:val="0"/>
          <w:color w:val="000000" w:themeColor="text1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</w:t>
      </w:r>
      <w:r>
        <w:rPr>
          <w:color w:val="000000" w:themeColor="text1"/>
          <w:sz w:val="26"/>
          <w:szCs w:val="26"/>
        </w:rPr>
        <w:t xml:space="preserve">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color w:val="000000" w:themeColor="text1"/>
            <w:sz w:val="26"/>
            <w:szCs w:val="26"/>
          </w:rPr>
          <w:t xml:space="preserve">пунктом 11</w:t>
        </w:r>
      </w:hyperlink>
      <w:r>
        <w:rPr>
          <w:color w:val="000000" w:themeColor="text1"/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</w:t>
      </w:r>
      <w:r>
        <w:rPr>
          <w:bCs/>
          <w:color w:val="000000" w:themeColor="text1"/>
          <w:sz w:val="26"/>
          <w:szCs w:val="26"/>
        </w:rPr>
        <w:t xml:space="preserve">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</w:t>
      </w:r>
      <w:r>
        <w:rPr>
          <w:bCs/>
          <w:color w:val="000000" w:themeColor="text1"/>
          <w:sz w:val="26"/>
          <w:szCs w:val="26"/>
        </w:rPr>
        <w:t xml:space="preserve">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Осмотр земельного участка </w:t>
      </w:r>
      <w:r>
        <w:rPr>
          <w:bCs/>
          <w:color w:val="000000" w:themeColor="text1"/>
          <w:sz w:val="26"/>
          <w:szCs w:val="26"/>
        </w:rPr>
        <w:t xml:space="preserve">заявителями осуществляется самостоятельно.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Информация об аукционе размещается </w:t>
      </w:r>
      <w:r>
        <w:rPr>
          <w:color w:val="000000" w:themeColor="text1"/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47"/>
          <w:b w:val="0"/>
          <w:color w:val="000000" w:themeColor="text1"/>
          <w:sz w:val="26"/>
          <w:szCs w:val="26"/>
        </w:rPr>
        <w:t xml:space="preserve"> принимает решение об отказе в проведении аукциона.</w:t>
      </w:r>
      <w:r>
        <w:rPr>
          <w:color w:val="000000" w:themeColor="text1"/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в течение трех дней со дня принятия данного решения.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Приложением к настоящему извещению является: форма заявки на участие в аукционе, проект договора аренды земельного участка.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  <w:p>
    <w:pPr>
      <w:pStyle w:val="95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0"/>
      <w:rPr>
        <w:rStyle w:val="951"/>
      </w:rPr>
      <w:framePr w:wrap="around" w:vAnchor="text" w:hAnchor="margin" w:xAlign="right" w:y="1"/>
    </w:pPr>
    <w:r>
      <w:rPr>
        <w:rStyle w:val="951"/>
      </w:rPr>
      <w:fldChar w:fldCharType="begin"/>
    </w:r>
    <w:r>
      <w:rPr>
        <w:rStyle w:val="951"/>
      </w:rPr>
      <w:instrText xml:space="preserve">PAGE  </w:instrText>
    </w:r>
    <w:r>
      <w:rPr>
        <w:rStyle w:val="951"/>
      </w:rPr>
      <w:fldChar w:fldCharType="end"/>
    </w:r>
    <w:r>
      <w:rPr>
        <w:rStyle w:val="951"/>
      </w:rPr>
    </w:r>
    <w:r>
      <w:rPr>
        <w:rStyle w:val="951"/>
      </w:rPr>
    </w:r>
  </w:p>
  <w:p>
    <w:pPr>
      <w:pStyle w:val="95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71"/>
      </w:pPr>
      <w:r>
        <w:rPr>
          <w:rStyle w:val="973"/>
        </w:rPr>
        <w:footnoteRef/>
      </w:r>
      <w:r>
        <w:t xml:space="preserve"> 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71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3"/>
  </w:num>
  <w:num w:numId="15">
    <w:abstractNumId w:val="6"/>
  </w:num>
  <w:num w:numId="16">
    <w:abstractNumId w:val="4"/>
  </w:num>
  <w:num w:numId="17">
    <w:abstractNumId w:val="13"/>
  </w:num>
  <w:num w:numId="18">
    <w:abstractNumId w:val="6"/>
  </w:num>
  <w:num w:numId="19">
    <w:abstractNumId w:val="4"/>
  </w:num>
  <w:num w:numId="20">
    <w:abstractNumId w:val="13"/>
  </w:num>
  <w:num w:numId="21">
    <w:abstractNumId w:val="6"/>
  </w:num>
  <w:num w:numId="22">
    <w:abstractNumId w:val="1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7">
    <w:name w:val="Heading 1 Char"/>
    <w:basedOn w:val="782"/>
    <w:link w:val="773"/>
    <w:uiPriority w:val="9"/>
    <w:rPr>
      <w:rFonts w:ascii="Arial" w:hAnsi="Arial" w:eastAsia="Arial" w:cs="Arial"/>
      <w:sz w:val="40"/>
      <w:szCs w:val="40"/>
    </w:rPr>
  </w:style>
  <w:style w:type="character" w:styleId="758">
    <w:name w:val="Heading 2 Char"/>
    <w:basedOn w:val="782"/>
    <w:link w:val="774"/>
    <w:uiPriority w:val="9"/>
    <w:rPr>
      <w:rFonts w:ascii="Arial" w:hAnsi="Arial" w:eastAsia="Arial" w:cs="Arial"/>
      <w:sz w:val="34"/>
    </w:rPr>
  </w:style>
  <w:style w:type="character" w:styleId="759">
    <w:name w:val="Heading 3 Char"/>
    <w:basedOn w:val="782"/>
    <w:link w:val="775"/>
    <w:uiPriority w:val="9"/>
    <w:rPr>
      <w:rFonts w:ascii="Arial" w:hAnsi="Arial" w:eastAsia="Arial" w:cs="Arial"/>
      <w:sz w:val="30"/>
      <w:szCs w:val="30"/>
    </w:rPr>
  </w:style>
  <w:style w:type="character" w:styleId="760">
    <w:name w:val="Heading 4 Char"/>
    <w:basedOn w:val="782"/>
    <w:link w:val="776"/>
    <w:uiPriority w:val="9"/>
    <w:rPr>
      <w:rFonts w:ascii="Arial" w:hAnsi="Arial" w:eastAsia="Arial" w:cs="Arial"/>
      <w:b/>
      <w:bCs/>
      <w:sz w:val="26"/>
      <w:szCs w:val="26"/>
    </w:rPr>
  </w:style>
  <w:style w:type="character" w:styleId="761">
    <w:name w:val="Heading 5 Char"/>
    <w:basedOn w:val="782"/>
    <w:link w:val="777"/>
    <w:uiPriority w:val="9"/>
    <w:rPr>
      <w:rFonts w:ascii="Arial" w:hAnsi="Arial" w:eastAsia="Arial" w:cs="Arial"/>
      <w:b/>
      <w:bCs/>
      <w:sz w:val="24"/>
      <w:szCs w:val="24"/>
    </w:rPr>
  </w:style>
  <w:style w:type="character" w:styleId="762">
    <w:name w:val="Heading 6 Char"/>
    <w:basedOn w:val="782"/>
    <w:link w:val="778"/>
    <w:uiPriority w:val="9"/>
    <w:rPr>
      <w:rFonts w:ascii="Arial" w:hAnsi="Arial" w:eastAsia="Arial" w:cs="Arial"/>
      <w:b/>
      <w:bCs/>
      <w:sz w:val="22"/>
      <w:szCs w:val="22"/>
    </w:rPr>
  </w:style>
  <w:style w:type="character" w:styleId="763">
    <w:name w:val="Heading 7 Char"/>
    <w:basedOn w:val="782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8 Char"/>
    <w:basedOn w:val="782"/>
    <w:link w:val="780"/>
    <w:uiPriority w:val="9"/>
    <w:rPr>
      <w:rFonts w:ascii="Arial" w:hAnsi="Arial" w:eastAsia="Arial" w:cs="Arial"/>
      <w:i/>
      <w:iCs/>
      <w:sz w:val="22"/>
      <w:szCs w:val="22"/>
    </w:rPr>
  </w:style>
  <w:style w:type="character" w:styleId="765">
    <w:name w:val="Heading 9 Char"/>
    <w:basedOn w:val="782"/>
    <w:link w:val="781"/>
    <w:uiPriority w:val="9"/>
    <w:rPr>
      <w:rFonts w:ascii="Arial" w:hAnsi="Arial" w:eastAsia="Arial" w:cs="Arial"/>
      <w:i/>
      <w:iCs/>
      <w:sz w:val="21"/>
      <w:szCs w:val="21"/>
    </w:rPr>
  </w:style>
  <w:style w:type="character" w:styleId="766">
    <w:name w:val="Title Char"/>
    <w:basedOn w:val="782"/>
    <w:link w:val="795"/>
    <w:uiPriority w:val="10"/>
    <w:rPr>
      <w:sz w:val="48"/>
      <w:szCs w:val="48"/>
    </w:rPr>
  </w:style>
  <w:style w:type="character" w:styleId="767">
    <w:name w:val="Subtitle Char"/>
    <w:basedOn w:val="782"/>
    <w:link w:val="797"/>
    <w:uiPriority w:val="11"/>
    <w:rPr>
      <w:sz w:val="24"/>
      <w:szCs w:val="24"/>
    </w:rPr>
  </w:style>
  <w:style w:type="character" w:styleId="768">
    <w:name w:val="Quote Char"/>
    <w:link w:val="799"/>
    <w:uiPriority w:val="29"/>
    <w:rPr>
      <w:i/>
    </w:rPr>
  </w:style>
  <w:style w:type="character" w:styleId="769">
    <w:name w:val="Intense Quote Char"/>
    <w:link w:val="801"/>
    <w:uiPriority w:val="30"/>
    <w:rPr>
      <w:i/>
    </w:rPr>
  </w:style>
  <w:style w:type="character" w:styleId="770">
    <w:name w:val="Caption Char"/>
    <w:basedOn w:val="782"/>
    <w:link w:val="805"/>
    <w:uiPriority w:val="35"/>
    <w:rPr>
      <w:b/>
      <w:bCs/>
      <w:color w:val="4f81bd" w:themeColor="accent1"/>
      <w:sz w:val="18"/>
      <w:szCs w:val="18"/>
    </w:rPr>
  </w:style>
  <w:style w:type="character" w:styleId="771">
    <w:name w:val="Endnote Text Char"/>
    <w:link w:val="933"/>
    <w:uiPriority w:val="99"/>
    <w:rPr>
      <w:sz w:val="20"/>
    </w:rPr>
  </w:style>
  <w:style w:type="paragraph" w:styleId="772" w:default="1">
    <w:name w:val="Normal"/>
    <w:qFormat/>
    <w:rPr>
      <w:sz w:val="24"/>
      <w:szCs w:val="24"/>
    </w:rPr>
  </w:style>
  <w:style w:type="paragraph" w:styleId="773">
    <w:name w:val="Heading 1"/>
    <w:basedOn w:val="772"/>
    <w:next w:val="772"/>
    <w:link w:val="7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4">
    <w:name w:val="Heading 2"/>
    <w:basedOn w:val="772"/>
    <w:next w:val="772"/>
    <w:link w:val="7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5">
    <w:name w:val="Heading 3"/>
    <w:basedOn w:val="772"/>
    <w:next w:val="772"/>
    <w:link w:val="7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6">
    <w:name w:val="Heading 4"/>
    <w:basedOn w:val="772"/>
    <w:next w:val="772"/>
    <w:link w:val="7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772"/>
    <w:next w:val="772"/>
    <w:link w:val="7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78">
    <w:name w:val="Heading 6"/>
    <w:basedOn w:val="772"/>
    <w:next w:val="772"/>
    <w:link w:val="7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772"/>
    <w:next w:val="772"/>
    <w:link w:val="7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772"/>
    <w:next w:val="772"/>
    <w:link w:val="7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772"/>
    <w:next w:val="772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 w:default="1">
    <w:name w:val="Default Paragraph Font"/>
    <w:uiPriority w:val="1"/>
    <w:semiHidden/>
    <w:unhideWhenUsed/>
  </w:style>
  <w:style w:type="table" w:styleId="7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4" w:default="1">
    <w:name w:val="No List"/>
    <w:uiPriority w:val="99"/>
    <w:semiHidden/>
    <w:unhideWhenUsed/>
  </w:style>
  <w:style w:type="character" w:styleId="785" w:customStyle="1">
    <w:name w:val="Заголовок 1 Знак"/>
    <w:basedOn w:val="782"/>
    <w:link w:val="773"/>
    <w:uiPriority w:val="9"/>
    <w:rPr>
      <w:rFonts w:ascii="Arial" w:hAnsi="Arial" w:eastAsia="Arial" w:cs="Arial"/>
      <w:sz w:val="40"/>
      <w:szCs w:val="40"/>
    </w:rPr>
  </w:style>
  <w:style w:type="character" w:styleId="786" w:customStyle="1">
    <w:name w:val="Заголовок 2 Знак"/>
    <w:basedOn w:val="782"/>
    <w:link w:val="774"/>
    <w:uiPriority w:val="9"/>
    <w:rPr>
      <w:rFonts w:ascii="Arial" w:hAnsi="Arial" w:eastAsia="Arial" w:cs="Arial"/>
      <w:sz w:val="34"/>
    </w:rPr>
  </w:style>
  <w:style w:type="character" w:styleId="787" w:customStyle="1">
    <w:name w:val="Заголовок 3 Знак"/>
    <w:basedOn w:val="782"/>
    <w:link w:val="775"/>
    <w:uiPriority w:val="9"/>
    <w:rPr>
      <w:rFonts w:ascii="Arial" w:hAnsi="Arial" w:eastAsia="Arial" w:cs="Arial"/>
      <w:sz w:val="30"/>
      <w:szCs w:val="30"/>
    </w:rPr>
  </w:style>
  <w:style w:type="character" w:styleId="788" w:customStyle="1">
    <w:name w:val="Заголовок 4 Знак"/>
    <w:basedOn w:val="782"/>
    <w:link w:val="776"/>
    <w:uiPriority w:val="9"/>
    <w:rPr>
      <w:rFonts w:ascii="Arial" w:hAnsi="Arial" w:eastAsia="Arial" w:cs="Arial"/>
      <w:b/>
      <w:bCs/>
      <w:sz w:val="26"/>
      <w:szCs w:val="26"/>
    </w:rPr>
  </w:style>
  <w:style w:type="character" w:styleId="789" w:customStyle="1">
    <w:name w:val="Заголовок 5 Знак"/>
    <w:basedOn w:val="782"/>
    <w:link w:val="777"/>
    <w:uiPriority w:val="9"/>
    <w:rPr>
      <w:rFonts w:ascii="Arial" w:hAnsi="Arial" w:eastAsia="Arial" w:cs="Arial"/>
      <w:b/>
      <w:bCs/>
      <w:sz w:val="24"/>
      <w:szCs w:val="24"/>
    </w:rPr>
  </w:style>
  <w:style w:type="character" w:styleId="790" w:customStyle="1">
    <w:name w:val="Заголовок 6 Знак"/>
    <w:basedOn w:val="782"/>
    <w:link w:val="778"/>
    <w:uiPriority w:val="9"/>
    <w:rPr>
      <w:rFonts w:ascii="Arial" w:hAnsi="Arial" w:eastAsia="Arial" w:cs="Arial"/>
      <w:b/>
      <w:bCs/>
      <w:sz w:val="22"/>
      <w:szCs w:val="22"/>
    </w:rPr>
  </w:style>
  <w:style w:type="character" w:styleId="791" w:customStyle="1">
    <w:name w:val="Заголовок 7 Знак"/>
    <w:basedOn w:val="782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2" w:customStyle="1">
    <w:name w:val="Заголовок 8 Знак"/>
    <w:basedOn w:val="782"/>
    <w:link w:val="780"/>
    <w:uiPriority w:val="9"/>
    <w:rPr>
      <w:rFonts w:ascii="Arial" w:hAnsi="Arial" w:eastAsia="Arial" w:cs="Arial"/>
      <w:i/>
      <w:iCs/>
      <w:sz w:val="22"/>
      <w:szCs w:val="22"/>
    </w:rPr>
  </w:style>
  <w:style w:type="character" w:styleId="793" w:customStyle="1">
    <w:name w:val="Заголовок 9 Знак"/>
    <w:basedOn w:val="782"/>
    <w:link w:val="781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No Spacing"/>
    <w:uiPriority w:val="1"/>
    <w:qFormat/>
  </w:style>
  <w:style w:type="paragraph" w:styleId="795">
    <w:name w:val="Title"/>
    <w:basedOn w:val="772"/>
    <w:next w:val="772"/>
    <w:link w:val="7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6" w:customStyle="1">
    <w:name w:val="Заголовок Знак"/>
    <w:basedOn w:val="782"/>
    <w:link w:val="795"/>
    <w:uiPriority w:val="10"/>
    <w:rPr>
      <w:sz w:val="48"/>
      <w:szCs w:val="48"/>
    </w:rPr>
  </w:style>
  <w:style w:type="paragraph" w:styleId="797">
    <w:name w:val="Subtitle"/>
    <w:basedOn w:val="772"/>
    <w:next w:val="772"/>
    <w:link w:val="798"/>
    <w:uiPriority w:val="11"/>
    <w:qFormat/>
    <w:pPr>
      <w:spacing w:before="200" w:after="200"/>
    </w:pPr>
  </w:style>
  <w:style w:type="character" w:styleId="798" w:customStyle="1">
    <w:name w:val="Подзаголовок Знак"/>
    <w:basedOn w:val="782"/>
    <w:link w:val="797"/>
    <w:uiPriority w:val="11"/>
    <w:rPr>
      <w:sz w:val="24"/>
      <w:szCs w:val="24"/>
    </w:rPr>
  </w:style>
  <w:style w:type="paragraph" w:styleId="799">
    <w:name w:val="Quote"/>
    <w:basedOn w:val="772"/>
    <w:next w:val="772"/>
    <w:link w:val="800"/>
    <w:uiPriority w:val="29"/>
    <w:qFormat/>
    <w:pPr>
      <w:ind w:left="720" w:right="720"/>
    </w:pPr>
    <w:rPr>
      <w:i/>
    </w:rPr>
  </w:style>
  <w:style w:type="character" w:styleId="800" w:customStyle="1">
    <w:name w:val="Цитата 2 Знак"/>
    <w:link w:val="799"/>
    <w:uiPriority w:val="29"/>
    <w:rPr>
      <w:i/>
    </w:rPr>
  </w:style>
  <w:style w:type="paragraph" w:styleId="801">
    <w:name w:val="Intense Quote"/>
    <w:basedOn w:val="772"/>
    <w:next w:val="772"/>
    <w:link w:val="8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 w:customStyle="1">
    <w:name w:val="Выделенная цитата Знак"/>
    <w:link w:val="801"/>
    <w:uiPriority w:val="30"/>
    <w:rPr>
      <w:i/>
    </w:rPr>
  </w:style>
  <w:style w:type="character" w:styleId="803" w:customStyle="1">
    <w:name w:val="Header Char"/>
    <w:basedOn w:val="782"/>
    <w:uiPriority w:val="99"/>
  </w:style>
  <w:style w:type="character" w:styleId="804" w:customStyle="1">
    <w:name w:val="Footer Char"/>
    <w:basedOn w:val="782"/>
    <w:uiPriority w:val="99"/>
  </w:style>
  <w:style w:type="paragraph" w:styleId="805">
    <w:name w:val="Caption"/>
    <w:basedOn w:val="772"/>
    <w:next w:val="772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6" w:customStyle="1">
    <w:name w:val="Название объекта Знак"/>
    <w:basedOn w:val="782"/>
    <w:link w:val="805"/>
    <w:uiPriority w:val="35"/>
    <w:rPr>
      <w:b/>
      <w:bCs/>
      <w:color w:val="4f81bd" w:themeColor="accent1"/>
      <w:sz w:val="18"/>
      <w:szCs w:val="18"/>
    </w:rPr>
  </w:style>
  <w:style w:type="table" w:styleId="807" w:customStyle="1">
    <w:name w:val="Table Grid Light"/>
    <w:basedOn w:val="78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8">
    <w:name w:val="Plain Table 1"/>
    <w:basedOn w:val="78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78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7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7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7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78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1"/>
    <w:basedOn w:val="78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2"/>
    <w:basedOn w:val="78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3"/>
    <w:basedOn w:val="78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4"/>
    <w:basedOn w:val="78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5"/>
    <w:basedOn w:val="78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6"/>
    <w:basedOn w:val="78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78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1"/>
    <w:basedOn w:val="78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2"/>
    <w:basedOn w:val="78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3"/>
    <w:basedOn w:val="78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4"/>
    <w:basedOn w:val="78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5"/>
    <w:basedOn w:val="78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6"/>
    <w:basedOn w:val="78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78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1"/>
    <w:basedOn w:val="78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2"/>
    <w:basedOn w:val="78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3"/>
    <w:basedOn w:val="78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4"/>
    <w:basedOn w:val="78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5"/>
    <w:basedOn w:val="78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6"/>
    <w:basedOn w:val="78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78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 w:customStyle="1">
    <w:name w:val="Grid Table 4 - Accent 1"/>
    <w:basedOn w:val="78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6" w:customStyle="1">
    <w:name w:val="Grid Table 4 - Accent 2"/>
    <w:basedOn w:val="78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Grid Table 4 - Accent 3"/>
    <w:basedOn w:val="78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8" w:customStyle="1">
    <w:name w:val="Grid Table 4 - Accent 4"/>
    <w:basedOn w:val="78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Grid Table 4 - Accent 5"/>
    <w:basedOn w:val="78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0" w:customStyle="1">
    <w:name w:val="Grid Table 4 - Accent 6"/>
    <w:basedOn w:val="78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1">
    <w:name w:val="Grid Table 5 Dark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- Accent 1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2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3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- Accent 4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5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6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8">
    <w:name w:val="Grid Table 6 Colorful"/>
    <w:basedOn w:val="78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9" w:customStyle="1">
    <w:name w:val="Grid Table 6 Colorful - Accent 1"/>
    <w:basedOn w:val="78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0" w:customStyle="1">
    <w:name w:val="Grid Table 6 Colorful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1" w:customStyle="1">
    <w:name w:val="Grid Table 6 Colorful - Accent 3"/>
    <w:basedOn w:val="78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2" w:customStyle="1">
    <w:name w:val="Grid Table 6 Colorful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3" w:customStyle="1">
    <w:name w:val="Grid Table 6 Colorful - Accent 5"/>
    <w:basedOn w:val="78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4" w:customStyle="1">
    <w:name w:val="Grid Table 6 Colorful - Accent 6"/>
    <w:basedOn w:val="78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5">
    <w:name w:val="Grid Table 7 Colorful"/>
    <w:basedOn w:val="78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1"/>
    <w:basedOn w:val="78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7 Colorful - Accent 2"/>
    <w:basedOn w:val="78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7 Colorful - Accent 3"/>
    <w:basedOn w:val="78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7 Colorful - Accent 4"/>
    <w:basedOn w:val="78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7 Colorful - Accent 5"/>
    <w:basedOn w:val="78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7 Colorful - Accent 6"/>
    <w:basedOn w:val="78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78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1"/>
    <w:basedOn w:val="78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2"/>
    <w:basedOn w:val="78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3"/>
    <w:basedOn w:val="78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4"/>
    <w:basedOn w:val="78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5"/>
    <w:basedOn w:val="78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6"/>
    <w:basedOn w:val="78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78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1"/>
    <w:basedOn w:val="78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2"/>
    <w:basedOn w:val="78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3"/>
    <w:basedOn w:val="78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4"/>
    <w:basedOn w:val="78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5"/>
    <w:basedOn w:val="78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6"/>
    <w:basedOn w:val="78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78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1"/>
    <w:basedOn w:val="78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3"/>
    <w:basedOn w:val="78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5"/>
    <w:basedOn w:val="78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6"/>
    <w:basedOn w:val="78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78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1"/>
    <w:basedOn w:val="78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2"/>
    <w:basedOn w:val="78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3"/>
    <w:basedOn w:val="78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4"/>
    <w:basedOn w:val="78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5"/>
    <w:basedOn w:val="78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6"/>
    <w:basedOn w:val="78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78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1"/>
    <w:basedOn w:val="78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3"/>
    <w:basedOn w:val="78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5"/>
    <w:basedOn w:val="78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5 Dark - Accent 6"/>
    <w:basedOn w:val="78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>
    <w:name w:val="List Table 6 Colorful"/>
    <w:basedOn w:val="78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8" w:customStyle="1">
    <w:name w:val="List Table 6 Colorful - Accent 1"/>
    <w:basedOn w:val="78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9" w:customStyle="1">
    <w:name w:val="List Table 6 Colorful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0" w:customStyle="1">
    <w:name w:val="List Table 6 Colorful - Accent 3"/>
    <w:basedOn w:val="78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1" w:customStyle="1">
    <w:name w:val="List Table 6 Colorful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2" w:customStyle="1">
    <w:name w:val="List Table 6 Colorful - Accent 5"/>
    <w:basedOn w:val="78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3" w:customStyle="1">
    <w:name w:val="List Table 6 Colorful - Accent 6"/>
    <w:basedOn w:val="78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4">
    <w:name w:val="List Table 7 Colorful"/>
    <w:basedOn w:val="78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1"/>
    <w:basedOn w:val="78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7 Colorful - Accent 2"/>
    <w:basedOn w:val="78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7 Colorful - Accent 3"/>
    <w:basedOn w:val="78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7 Colorful - Accent 4"/>
    <w:basedOn w:val="78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7 Colorful - Accent 5"/>
    <w:basedOn w:val="78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7 Colorful - Accent 6"/>
    <w:basedOn w:val="78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ned - Accent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2" w:customStyle="1">
    <w:name w:val="Lined - Accent 1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3" w:customStyle="1">
    <w:name w:val="Lined - Accent 2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4" w:customStyle="1">
    <w:name w:val="Lined - Accent 3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5" w:customStyle="1">
    <w:name w:val="Lined - Accent 4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6" w:customStyle="1">
    <w:name w:val="Lined - Accent 5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7" w:customStyle="1">
    <w:name w:val="Lined - Accent 6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8" w:customStyle="1">
    <w:name w:val="Bordered &amp; Lined - Accent"/>
    <w:basedOn w:val="78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9" w:customStyle="1">
    <w:name w:val="Bordered &amp; Lined - Accent 1"/>
    <w:basedOn w:val="78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0" w:customStyle="1">
    <w:name w:val="Bordered &amp; Lined - Accent 2"/>
    <w:basedOn w:val="78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1" w:customStyle="1">
    <w:name w:val="Bordered &amp; Lined - Accent 3"/>
    <w:basedOn w:val="78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2" w:customStyle="1">
    <w:name w:val="Bordered &amp; Lined - Accent 4"/>
    <w:basedOn w:val="78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3" w:customStyle="1">
    <w:name w:val="Bordered &amp; Lined - Accent 5"/>
    <w:basedOn w:val="78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4" w:customStyle="1">
    <w:name w:val="Bordered &amp; Lined - Accent 6"/>
    <w:basedOn w:val="78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5" w:customStyle="1">
    <w:name w:val="Bordered"/>
    <w:basedOn w:val="78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6" w:customStyle="1">
    <w:name w:val="Bordered - Accent 1"/>
    <w:basedOn w:val="78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7" w:customStyle="1">
    <w:name w:val="Bordered - Accent 2"/>
    <w:basedOn w:val="78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8" w:customStyle="1">
    <w:name w:val="Bordered - Accent 3"/>
    <w:basedOn w:val="78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9" w:customStyle="1">
    <w:name w:val="Bordered - Accent 4"/>
    <w:basedOn w:val="78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0" w:customStyle="1">
    <w:name w:val="Bordered - Accent 5"/>
    <w:basedOn w:val="78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1" w:customStyle="1">
    <w:name w:val="Bordered - Accent 6"/>
    <w:basedOn w:val="78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2" w:customStyle="1">
    <w:name w:val="Footnote Text Char"/>
    <w:uiPriority w:val="99"/>
    <w:rPr>
      <w:sz w:val="18"/>
    </w:rPr>
  </w:style>
  <w:style w:type="paragraph" w:styleId="933">
    <w:name w:val="endnote text"/>
    <w:basedOn w:val="772"/>
    <w:link w:val="934"/>
    <w:uiPriority w:val="99"/>
    <w:semiHidden/>
    <w:unhideWhenUsed/>
    <w:rPr>
      <w:sz w:val="20"/>
    </w:rPr>
  </w:style>
  <w:style w:type="character" w:styleId="934" w:customStyle="1">
    <w:name w:val="Текст концевой сноски Знак"/>
    <w:link w:val="933"/>
    <w:uiPriority w:val="99"/>
    <w:rPr>
      <w:sz w:val="20"/>
    </w:rPr>
  </w:style>
  <w:style w:type="character" w:styleId="935">
    <w:name w:val="endnote reference"/>
    <w:basedOn w:val="782"/>
    <w:uiPriority w:val="99"/>
    <w:semiHidden/>
    <w:unhideWhenUsed/>
    <w:rPr>
      <w:vertAlign w:val="superscript"/>
    </w:rPr>
  </w:style>
  <w:style w:type="paragraph" w:styleId="936">
    <w:name w:val="toc 1"/>
    <w:basedOn w:val="772"/>
    <w:next w:val="772"/>
    <w:uiPriority w:val="39"/>
    <w:unhideWhenUsed/>
    <w:pPr>
      <w:spacing w:after="57"/>
    </w:pPr>
  </w:style>
  <w:style w:type="paragraph" w:styleId="937">
    <w:name w:val="toc 2"/>
    <w:basedOn w:val="772"/>
    <w:next w:val="772"/>
    <w:uiPriority w:val="39"/>
    <w:unhideWhenUsed/>
    <w:pPr>
      <w:ind w:left="283"/>
      <w:spacing w:after="57"/>
    </w:pPr>
  </w:style>
  <w:style w:type="paragraph" w:styleId="938">
    <w:name w:val="toc 3"/>
    <w:basedOn w:val="772"/>
    <w:next w:val="772"/>
    <w:uiPriority w:val="39"/>
    <w:unhideWhenUsed/>
    <w:pPr>
      <w:ind w:left="567"/>
      <w:spacing w:after="57"/>
    </w:pPr>
  </w:style>
  <w:style w:type="paragraph" w:styleId="939">
    <w:name w:val="toc 4"/>
    <w:basedOn w:val="772"/>
    <w:next w:val="772"/>
    <w:uiPriority w:val="39"/>
    <w:unhideWhenUsed/>
    <w:pPr>
      <w:ind w:left="850"/>
      <w:spacing w:after="57"/>
    </w:pPr>
  </w:style>
  <w:style w:type="paragraph" w:styleId="940">
    <w:name w:val="toc 5"/>
    <w:basedOn w:val="772"/>
    <w:next w:val="772"/>
    <w:uiPriority w:val="39"/>
    <w:unhideWhenUsed/>
    <w:pPr>
      <w:ind w:left="1134"/>
      <w:spacing w:after="57"/>
    </w:pPr>
  </w:style>
  <w:style w:type="paragraph" w:styleId="941">
    <w:name w:val="toc 6"/>
    <w:basedOn w:val="772"/>
    <w:next w:val="772"/>
    <w:uiPriority w:val="39"/>
    <w:unhideWhenUsed/>
    <w:pPr>
      <w:ind w:left="1417"/>
      <w:spacing w:after="57"/>
    </w:pPr>
  </w:style>
  <w:style w:type="paragraph" w:styleId="942">
    <w:name w:val="toc 7"/>
    <w:basedOn w:val="772"/>
    <w:next w:val="772"/>
    <w:uiPriority w:val="39"/>
    <w:unhideWhenUsed/>
    <w:pPr>
      <w:ind w:left="1701"/>
      <w:spacing w:after="57"/>
    </w:pPr>
  </w:style>
  <w:style w:type="paragraph" w:styleId="943">
    <w:name w:val="toc 8"/>
    <w:basedOn w:val="772"/>
    <w:next w:val="772"/>
    <w:uiPriority w:val="39"/>
    <w:unhideWhenUsed/>
    <w:pPr>
      <w:ind w:left="1984"/>
      <w:spacing w:after="57"/>
    </w:pPr>
  </w:style>
  <w:style w:type="paragraph" w:styleId="944">
    <w:name w:val="toc 9"/>
    <w:basedOn w:val="772"/>
    <w:next w:val="772"/>
    <w:uiPriority w:val="39"/>
    <w:unhideWhenUsed/>
    <w:pPr>
      <w:ind w:left="2268"/>
      <w:spacing w:after="57"/>
    </w:pPr>
  </w:style>
  <w:style w:type="paragraph" w:styleId="945">
    <w:name w:val="TOC Heading"/>
    <w:uiPriority w:val="39"/>
    <w:unhideWhenUsed/>
  </w:style>
  <w:style w:type="paragraph" w:styleId="946">
    <w:name w:val="table of figures"/>
    <w:basedOn w:val="772"/>
    <w:next w:val="772"/>
    <w:uiPriority w:val="99"/>
    <w:unhideWhenUsed/>
  </w:style>
  <w:style w:type="character" w:styleId="947">
    <w:name w:val="Strong"/>
    <w:qFormat/>
    <w:rPr>
      <w:b/>
      <w:bCs/>
    </w:rPr>
  </w:style>
  <w:style w:type="paragraph" w:styleId="948">
    <w:name w:val="Document Map"/>
    <w:basedOn w:val="772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49">
    <w:name w:val="Table Grid"/>
    <w:basedOn w:val="78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0">
    <w:name w:val="Footer"/>
    <w:basedOn w:val="772"/>
    <w:link w:val="963"/>
    <w:uiPriority w:val="99"/>
    <w:pPr>
      <w:tabs>
        <w:tab w:val="center" w:pos="4677" w:leader="none"/>
        <w:tab w:val="right" w:pos="9355" w:leader="none"/>
      </w:tabs>
    </w:pPr>
  </w:style>
  <w:style w:type="character" w:styleId="951">
    <w:name w:val="page number"/>
    <w:basedOn w:val="782"/>
  </w:style>
  <w:style w:type="paragraph" w:styleId="952">
    <w:name w:val="List Paragraph"/>
    <w:basedOn w:val="772"/>
    <w:uiPriority w:val="34"/>
    <w:qFormat/>
    <w:pPr>
      <w:contextualSpacing/>
      <w:ind w:left="720"/>
    </w:pPr>
  </w:style>
  <w:style w:type="paragraph" w:styleId="953">
    <w:name w:val="Balloon Text"/>
    <w:basedOn w:val="772"/>
    <w:link w:val="954"/>
    <w:uiPriority w:val="99"/>
    <w:semiHidden/>
    <w:unhideWhenUsed/>
    <w:rPr>
      <w:rFonts w:ascii="Tahoma" w:hAnsi="Tahoma"/>
      <w:sz w:val="16"/>
      <w:szCs w:val="16"/>
    </w:rPr>
  </w:style>
  <w:style w:type="character" w:styleId="954" w:customStyle="1">
    <w:name w:val="Текст выноски Знак"/>
    <w:link w:val="953"/>
    <w:uiPriority w:val="99"/>
    <w:semiHidden/>
    <w:rPr>
      <w:rFonts w:ascii="Tahoma" w:hAnsi="Tahoma" w:cs="Tahoma"/>
      <w:sz w:val="16"/>
      <w:szCs w:val="16"/>
    </w:rPr>
  </w:style>
  <w:style w:type="character" w:styleId="955">
    <w:name w:val="Hyperlink"/>
    <w:uiPriority w:val="99"/>
    <w:unhideWhenUsed/>
    <w:rPr>
      <w:color w:val="0000ff"/>
      <w:u w:val="single"/>
    </w:rPr>
  </w:style>
  <w:style w:type="paragraph" w:styleId="956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57">
    <w:name w:val="Header"/>
    <w:basedOn w:val="772"/>
    <w:link w:val="9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8" w:customStyle="1">
    <w:name w:val="Верхний колонтитул Знак"/>
    <w:link w:val="957"/>
    <w:uiPriority w:val="99"/>
    <w:rPr>
      <w:sz w:val="24"/>
      <w:szCs w:val="24"/>
    </w:rPr>
  </w:style>
  <w:style w:type="paragraph" w:styleId="959">
    <w:name w:val="Normal (Web)"/>
    <w:basedOn w:val="772"/>
    <w:link w:val="960"/>
    <w:pPr>
      <w:spacing w:before="100" w:beforeAutospacing="1" w:after="100" w:afterAutospacing="1"/>
    </w:pPr>
  </w:style>
  <w:style w:type="character" w:styleId="960" w:customStyle="1">
    <w:name w:val="Обычный (веб) Знак"/>
    <w:link w:val="959"/>
    <w:rPr>
      <w:sz w:val="24"/>
      <w:szCs w:val="24"/>
    </w:rPr>
  </w:style>
  <w:style w:type="paragraph" w:styleId="961">
    <w:name w:val="Body Text Indent 3"/>
    <w:basedOn w:val="772"/>
    <w:link w:val="962"/>
    <w:pPr>
      <w:ind w:right="-143" w:firstLine="709"/>
      <w:jc w:val="both"/>
    </w:pPr>
    <w:rPr>
      <w:sz w:val="28"/>
      <w:szCs w:val="28"/>
    </w:rPr>
  </w:style>
  <w:style w:type="character" w:styleId="962" w:customStyle="1">
    <w:name w:val="Основной текст с отступом 3 Знак"/>
    <w:link w:val="961"/>
    <w:rPr>
      <w:sz w:val="28"/>
      <w:szCs w:val="28"/>
    </w:rPr>
  </w:style>
  <w:style w:type="character" w:styleId="963" w:customStyle="1">
    <w:name w:val="Нижний колонтитул Знак"/>
    <w:link w:val="950"/>
    <w:uiPriority w:val="99"/>
    <w:rPr>
      <w:sz w:val="24"/>
      <w:szCs w:val="24"/>
    </w:rPr>
  </w:style>
  <w:style w:type="paragraph" w:styleId="964">
    <w:name w:val="Body Text Indent"/>
    <w:basedOn w:val="772"/>
    <w:link w:val="965"/>
    <w:uiPriority w:val="99"/>
    <w:semiHidden/>
    <w:unhideWhenUsed/>
    <w:pPr>
      <w:ind w:left="283"/>
      <w:spacing w:after="120"/>
    </w:pPr>
  </w:style>
  <w:style w:type="character" w:styleId="965" w:customStyle="1">
    <w:name w:val="Основной текст с отступом Знак"/>
    <w:basedOn w:val="782"/>
    <w:link w:val="964"/>
    <w:uiPriority w:val="99"/>
    <w:semiHidden/>
    <w:rPr>
      <w:sz w:val="24"/>
      <w:szCs w:val="24"/>
    </w:rPr>
  </w:style>
  <w:style w:type="paragraph" w:styleId="966" w:customStyle="1">
    <w:name w:val="ConsPlusNormal"/>
    <w:rPr>
      <w:sz w:val="28"/>
      <w:szCs w:val="28"/>
    </w:rPr>
  </w:style>
  <w:style w:type="paragraph" w:styleId="967" w:customStyle="1">
    <w:name w:val="Табличный_боковик_11"/>
    <w:link w:val="968"/>
    <w:qFormat/>
    <w:rPr>
      <w:sz w:val="22"/>
      <w:szCs w:val="24"/>
    </w:rPr>
  </w:style>
  <w:style w:type="character" w:styleId="968" w:customStyle="1">
    <w:name w:val="Табличный_боковик_11 Знак"/>
    <w:link w:val="967"/>
    <w:rPr>
      <w:sz w:val="22"/>
      <w:szCs w:val="24"/>
    </w:rPr>
  </w:style>
  <w:style w:type="character" w:styleId="969">
    <w:name w:val="FollowedHyperlink"/>
    <w:basedOn w:val="782"/>
    <w:uiPriority w:val="99"/>
    <w:semiHidden/>
    <w:unhideWhenUsed/>
    <w:rPr>
      <w:color w:val="800080" w:themeColor="followedHyperlink"/>
      <w:u w:val="single"/>
    </w:rPr>
  </w:style>
  <w:style w:type="paragraph" w:styleId="970" w:customStyle="1">
    <w:name w:val="Default"/>
    <w:rPr>
      <w:color w:val="000000"/>
      <w:sz w:val="24"/>
      <w:szCs w:val="24"/>
    </w:rPr>
  </w:style>
  <w:style w:type="paragraph" w:styleId="971">
    <w:name w:val="footnote text"/>
    <w:basedOn w:val="772"/>
    <w:link w:val="972"/>
    <w:uiPriority w:val="99"/>
    <w:semiHidden/>
    <w:unhideWhenUsed/>
    <w:rPr>
      <w:sz w:val="20"/>
      <w:szCs w:val="20"/>
    </w:rPr>
  </w:style>
  <w:style w:type="character" w:styleId="972" w:customStyle="1">
    <w:name w:val="Текст сноски Знак"/>
    <w:basedOn w:val="782"/>
    <w:link w:val="971"/>
    <w:uiPriority w:val="99"/>
    <w:semiHidden/>
  </w:style>
  <w:style w:type="character" w:styleId="973">
    <w:name w:val="footnote reference"/>
    <w:basedOn w:val="782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4806F-851D-4E79-B221-9EA3F35D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20</cp:revision>
  <dcterms:created xsi:type="dcterms:W3CDTF">2025-11-12T02:11:00Z</dcterms:created>
  <dcterms:modified xsi:type="dcterms:W3CDTF">2026-07-09T07:53:43Z</dcterms:modified>
</cp:coreProperties>
</file>