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 проведении аукциона</w:t>
      </w:r>
      <w:r>
        <w:rPr>
          <w:b/>
          <w:sz w:val="26"/>
          <w:szCs w:val="26"/>
        </w:rPr>
        <w:t xml:space="preserve"> в электронной форме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</w:t>
      </w:r>
      <w:r>
        <w:rPr>
          <w:b/>
          <w:sz w:val="26"/>
          <w:szCs w:val="26"/>
        </w:rPr>
        <w:t xml:space="preserve"> земельного участка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3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</w:t>
      </w:r>
      <w:r>
        <w:rPr>
          <w:sz w:val="26"/>
          <w:szCs w:val="26"/>
        </w:rPr>
        <w:t xml:space="preserve"> в электронной форме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право заключения договора аренды</w:t>
      </w:r>
      <w:r>
        <w:rPr>
          <w:sz w:val="26"/>
          <w:szCs w:val="26"/>
        </w:rPr>
        <w:t xml:space="preserve">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16"/>
          <w:sz w:val="26"/>
          <w:szCs w:val="26"/>
        </w:rPr>
        <w:t xml:space="preserve">Организатор аукциона</w:t>
      </w:r>
      <w:r>
        <w:rPr>
          <w:rStyle w:val="916"/>
          <w:sz w:val="26"/>
          <w:szCs w:val="26"/>
        </w:rPr>
        <w:t xml:space="preserve"> в электронной форме</w:t>
      </w:r>
      <w:r>
        <w:rPr>
          <w:rStyle w:val="916"/>
          <w:sz w:val="26"/>
          <w:szCs w:val="26"/>
        </w:rPr>
        <w:t xml:space="preserve">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</w:t>
      </w:r>
      <w:r>
        <w:rPr>
          <w:sz w:val="26"/>
          <w:szCs w:val="26"/>
        </w:rPr>
        <w:t xml:space="preserve">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</w:t>
      </w:r>
      <w:r>
        <w:rPr>
          <w:sz w:val="26"/>
          <w:szCs w:val="26"/>
        </w:rPr>
        <w:t xml:space="preserve">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24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24"/>
            <w:sz w:val="26"/>
            <w:szCs w:val="26"/>
            <w:lang w:val="en-US"/>
          </w:rPr>
          <w:t xml:space="preserve">dgi</w:t>
        </w:r>
        <w:r>
          <w:rPr>
            <w:rStyle w:val="924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</w:t>
      </w:r>
      <w:r>
        <w:rPr>
          <w:sz w:val="26"/>
          <w:szCs w:val="26"/>
        </w:rPr>
        <w:t xml:space="preserve">383</w:t>
      </w:r>
      <w:r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238</w:t>
      </w:r>
      <w:r>
        <w:rPr>
          <w:sz w:val="26"/>
          <w:szCs w:val="26"/>
        </w:rPr>
        <w:t xml:space="preserve">-60-02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16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от 30.04.2026 № 1243</w:t>
      </w:r>
      <w:r>
        <w:rPr>
          <w:sz w:val="26"/>
          <w:szCs w:val="26"/>
        </w:rPr>
        <w:t xml:space="preserve"> «О проведении аукциона на право заключения договора аренды земельного участка с кадастровым номером </w:t>
      </w:r>
      <w:r>
        <w:rPr>
          <w:sz w:val="26"/>
          <w:szCs w:val="26"/>
        </w:rPr>
        <w:t xml:space="preserve">54:19:112201:4975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16"/>
          <w:b w:val="0"/>
          <w:sz w:val="26"/>
          <w:szCs w:val="26"/>
        </w:rPr>
      </w:pPr>
      <w:r>
        <w:rPr>
          <w:rStyle w:val="916"/>
          <w:sz w:val="26"/>
          <w:szCs w:val="26"/>
        </w:rPr>
        <w:t xml:space="preserve">Оператор электронной площадки</w:t>
      </w:r>
      <w:r>
        <w:rPr>
          <w:rStyle w:val="916"/>
          <w:sz w:val="26"/>
          <w:szCs w:val="26"/>
        </w:rPr>
        <w:t xml:space="preserve">:</w:t>
      </w:r>
      <w:r>
        <w:rPr>
          <w:rStyle w:val="916"/>
          <w:b w:val="0"/>
          <w:sz w:val="26"/>
          <w:szCs w:val="26"/>
        </w:rPr>
        <w:t xml:space="preserve"> об</w:t>
      </w:r>
      <w:r>
        <w:rPr>
          <w:rStyle w:val="916"/>
          <w:b w:val="0"/>
          <w:sz w:val="26"/>
          <w:szCs w:val="26"/>
        </w:rPr>
        <w:t xml:space="preserve">щество с ограниченной ответственностью «РТС-тендер»</w:t>
      </w:r>
      <w:r>
        <w:rPr>
          <w:rStyle w:val="916"/>
          <w:b w:val="0"/>
          <w:sz w:val="26"/>
          <w:szCs w:val="26"/>
        </w:rPr>
        <w:t xml:space="preserve">, место</w:t>
      </w:r>
      <w:r>
        <w:rPr>
          <w:rStyle w:val="916"/>
          <w:b w:val="0"/>
          <w:sz w:val="26"/>
          <w:szCs w:val="26"/>
        </w:rPr>
        <w:t xml:space="preserve">нахождения: 121151, город Москва, набережная Тараса Шевченко, дом 23А</w:t>
      </w:r>
      <w:r>
        <w:rPr>
          <w:rStyle w:val="916"/>
          <w:b w:val="0"/>
          <w:sz w:val="26"/>
          <w:szCs w:val="26"/>
        </w:rPr>
        <w:t xml:space="preserve">,</w:t>
      </w:r>
      <w:r>
        <w:t xml:space="preserve"> </w:t>
      </w:r>
      <w:r>
        <w:rPr>
          <w:rStyle w:val="916"/>
          <w:b w:val="0"/>
          <w:sz w:val="26"/>
          <w:szCs w:val="26"/>
        </w:rPr>
        <w:t xml:space="preserve">этаж 25, помещение №1</w:t>
      </w:r>
      <w:r>
        <w:rPr>
          <w:rStyle w:val="916"/>
          <w:b w:val="0"/>
          <w:sz w:val="26"/>
          <w:szCs w:val="26"/>
        </w:rPr>
        <w:t xml:space="preserve">, а</w:t>
      </w:r>
      <w:r>
        <w:rPr>
          <w:rStyle w:val="916"/>
          <w:b w:val="0"/>
          <w:sz w:val="26"/>
          <w:szCs w:val="26"/>
        </w:rPr>
        <w:t xml:space="preserve">дрес сайта: </w:t>
      </w:r>
      <w:hyperlink r:id="rId15" w:tooltip="http://www.rts-tender.ru" w:history="1">
        <w:r>
          <w:rPr>
            <w:rStyle w:val="924"/>
            <w:sz w:val="26"/>
            <w:szCs w:val="26"/>
          </w:rPr>
          <w:t xml:space="preserve">www.rts-tender.ru</w:t>
        </w:r>
      </w:hyperlink>
      <w:r>
        <w:rPr>
          <w:rStyle w:val="916"/>
          <w:b w:val="0"/>
          <w:sz w:val="26"/>
          <w:szCs w:val="26"/>
        </w:rPr>
        <w:t xml:space="preserve">, а</w:t>
      </w:r>
      <w:r>
        <w:rPr>
          <w:rStyle w:val="916"/>
          <w:b w:val="0"/>
          <w:sz w:val="26"/>
          <w:szCs w:val="26"/>
        </w:rPr>
        <w:t xml:space="preserve">дрес электронной почты: </w:t>
      </w:r>
      <w:hyperlink r:id="rId16" w:tooltip="mailto:iSupport@rts-tender.ru" w:history="1">
        <w:r>
          <w:rPr>
            <w:rStyle w:val="924"/>
            <w:sz w:val="26"/>
            <w:szCs w:val="26"/>
          </w:rPr>
          <w:t xml:space="preserve">iSupport@rts-tender.ru</w:t>
        </w:r>
      </w:hyperlink>
      <w:r>
        <w:rPr>
          <w:rStyle w:val="916"/>
          <w:b w:val="0"/>
          <w:sz w:val="26"/>
          <w:szCs w:val="26"/>
        </w:rPr>
        <w:t xml:space="preserve">, т</w:t>
      </w:r>
      <w:r>
        <w:rPr>
          <w:rStyle w:val="916"/>
          <w:b w:val="0"/>
          <w:sz w:val="26"/>
          <w:szCs w:val="26"/>
        </w:rPr>
        <w:t xml:space="preserve">елефон: +7 (499) 653-55-00</w:t>
      </w:r>
      <w:r>
        <w:rPr>
          <w:rStyle w:val="916"/>
          <w:b w:val="0"/>
          <w:sz w:val="26"/>
          <w:szCs w:val="26"/>
        </w:rPr>
        <w:t xml:space="preserve">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rStyle w:val="916"/>
          <w:b w:val="0"/>
          <w:sz w:val="26"/>
          <w:szCs w:val="26"/>
        </w:rPr>
      </w:pPr>
      <w:r>
        <w:rPr>
          <w:rStyle w:val="916"/>
          <w:sz w:val="26"/>
          <w:szCs w:val="26"/>
        </w:rPr>
        <w:t xml:space="preserve">Форма торгов: </w:t>
      </w:r>
      <w:r>
        <w:rPr>
          <w:rStyle w:val="916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</w:t>
      </w:r>
      <w:r>
        <w:rPr>
          <w:rStyle w:val="916"/>
          <w:b w:val="0"/>
          <w:sz w:val="26"/>
          <w:szCs w:val="26"/>
        </w:rPr>
        <w:t xml:space="preserve">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16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21 августа 2026</w:t>
      </w:r>
      <w:r>
        <w:rPr>
          <w:sz w:val="26"/>
          <w:szCs w:val="26"/>
        </w:rPr>
        <w:t xml:space="preserve">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10:00</w:t>
      </w:r>
      <w:r>
        <w:rPr>
          <w:sz w:val="26"/>
          <w:szCs w:val="26"/>
        </w:rPr>
        <w:t xml:space="preserve">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rStyle w:val="916"/>
          <w:color w:val="000000" w:themeColor="text1"/>
          <w:sz w:val="26"/>
          <w:szCs w:val="26"/>
        </w:rPr>
        <w:t xml:space="preserve">Порядок проведения аукциона:</w:t>
      </w:r>
      <w:r>
        <w:rPr>
          <w:color w:val="000000" w:themeColor="text1"/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Если в течение 10 (десяти) минут со времени начала проведения процедуры ау</w:t>
      </w:r>
      <w:r>
        <w:rPr>
          <w:color w:val="000000" w:themeColor="text1"/>
          <w:sz w:val="26"/>
          <w:szCs w:val="26"/>
        </w:rPr>
        <w:t xml:space="preserve">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В случае поступления предложения о бо</w:t>
      </w:r>
      <w:r>
        <w:rPr>
          <w:color w:val="000000" w:themeColor="text1"/>
          <w:sz w:val="26"/>
          <w:szCs w:val="26"/>
        </w:rPr>
        <w:t xml:space="preserve">лее высокой цене предмета аукциона, время представления следующих предложений о цене предмета аукциона продлевается на 10 (десять) минут.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</w:t>
      </w:r>
      <w:r>
        <w:rPr>
          <w:color w:val="000000" w:themeColor="text1"/>
          <w:sz w:val="26"/>
          <w:szCs w:val="26"/>
        </w:rPr>
        <w:t xml:space="preserve">а ни один участник не сделал предложение о цене предмета аукциона, которое предусматривало бы более высокую цену предмета аукциона.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Ход проведения процедуры аукциона фиксирует</w:t>
      </w:r>
      <w:r>
        <w:rPr>
          <w:color w:val="000000" w:themeColor="text1"/>
          <w:sz w:val="26"/>
          <w:szCs w:val="26"/>
        </w:rPr>
        <w:t xml:space="preserve">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</w:t>
      </w:r>
      <w:r>
        <w:rPr>
          <w:color w:val="000000" w:themeColor="text1"/>
          <w:sz w:val="26"/>
          <w:szCs w:val="26"/>
        </w:rPr>
        <w:t xml:space="preserve">аукциона.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Протокол о результатах аукциона публикуется организатором аукциона на электронной площадке.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16"/>
          <w:color w:val="000000" w:themeColor="text1"/>
          <w:sz w:val="26"/>
          <w:szCs w:val="26"/>
        </w:rPr>
        <w:t xml:space="preserve">Предмет аукциона:</w:t>
      </w:r>
      <w:r>
        <w:rPr>
          <w:color w:val="000000" w:themeColor="text1"/>
          <w:sz w:val="26"/>
          <w:szCs w:val="26"/>
        </w:rPr>
        <w:t xml:space="preserve"> право на заключение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16"/>
          <w:sz w:val="26"/>
          <w:szCs w:val="26"/>
        </w:rPr>
      </w:pPr>
      <w:r>
        <w:rPr>
          <w:rStyle w:val="916"/>
          <w:sz w:val="26"/>
          <w:szCs w:val="26"/>
        </w:rPr>
        <w:t xml:space="preserve">Лот № 1</w:t>
      </w:r>
      <w:r>
        <w:rPr>
          <w:rStyle w:val="916"/>
          <w:sz w:val="26"/>
          <w:szCs w:val="26"/>
        </w:rPr>
      </w:r>
      <w:r>
        <w:rPr>
          <w:rStyle w:val="916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</w:t>
      </w:r>
      <w:r>
        <w:rPr>
          <w:sz w:val="26"/>
          <w:szCs w:val="26"/>
        </w:rPr>
        <w:t xml:space="preserve">государственная собственность на который не разграничена, с кадастровым номером </w:t>
      </w:r>
      <w:r>
        <w:rPr>
          <w:sz w:val="26"/>
          <w:szCs w:val="26"/>
        </w:rPr>
        <w:t xml:space="preserve">54:19:112201:4975</w:t>
      </w:r>
      <w:r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 xml:space="preserve">5905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</w:t>
      </w:r>
      <w:r>
        <w:rPr>
          <w:sz w:val="26"/>
          <w:szCs w:val="26"/>
        </w:rPr>
        <w:t xml:space="preserve">Российская Федерация, Новосибирская область, Новосибирский район, Станционный сельсовет</w:t>
      </w:r>
      <w:r>
        <w:rPr>
          <w:sz w:val="26"/>
          <w:szCs w:val="26"/>
        </w:rPr>
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>
        <w:rPr>
          <w:sz w:val="26"/>
          <w:szCs w:val="26"/>
        </w:rPr>
        <w:t xml:space="preserve">, разрешенное использование: </w:t>
      </w:r>
      <w:r>
        <w:rPr>
          <w:sz w:val="26"/>
          <w:szCs w:val="26"/>
        </w:rPr>
        <w:t xml:space="preserve">Склад (6.9), Складские площадки (6.9.1)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16"/>
          <w:sz w:val="26"/>
          <w:szCs w:val="26"/>
        </w:rPr>
        <w:t xml:space="preserve">Ограничение прав и обременение земельного участка: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1"/>
        <w:numPr>
          <w:ilvl w:val="0"/>
          <w:numId w:val="24"/>
        </w:numPr>
        <w:ind w:left="0" w:right="0" w:firstLine="567"/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Земельный участок расположен в границах полос воздушных подходов аэродрома Новосибирск (Толмачево) - (ПВП);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21"/>
        <w:numPr>
          <w:ilvl w:val="0"/>
          <w:numId w:val="24"/>
        </w:numPr>
        <w:ind w:left="0" w:right="0" w:firstLine="567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Земельный участок частично расположен в ох</w:t>
      </w:r>
      <w:r>
        <w:rPr>
          <w:sz w:val="26"/>
          <w:szCs w:val="26"/>
          <w:highlight w:val="none"/>
        </w:rPr>
        <w:t xml:space="preserve">ранной зоне газопровода. Покрываемая площадь составляет 362 кв.м. При проведении проектных работ необходимо получение согласия собственника газопровода на размещение объекта капитального строительства, строительство которого планируется вблизи газопровода;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21"/>
        <w:numPr>
          <w:ilvl w:val="0"/>
          <w:numId w:val="24"/>
        </w:numPr>
        <w:ind w:left="0" w:right="0" w:firstLine="567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Земельный участок полностью расположен в границах приаэродромной территории – Аэродрома экспериментальной авиации Новосибирск (Ельцовка);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21"/>
        <w:numPr>
          <w:ilvl w:val="0"/>
          <w:numId w:val="24"/>
        </w:numPr>
        <w:ind w:left="0" w:right="0" w:firstLine="567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  <w:t xml:space="preserve">ЗОУИТ </w:t>
      </w:r>
      <w:r>
        <w:rPr>
          <w:sz w:val="26"/>
          <w:szCs w:val="26"/>
          <w:highlight w:val="none"/>
        </w:rPr>
        <w:t xml:space="preserve">54:00-11.15 Общедоступное охотничье угодье Новосибирского района.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 w:val="0"/>
          <w:bCs w:val="0"/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</w:t>
      </w:r>
      <w:r>
        <w:rPr>
          <w:b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 xml:space="preserve">Земельный участок с кадастровым номером </w:t>
      </w:r>
      <w:r>
        <w:rPr>
          <w:b w:val="0"/>
          <w:bCs w:val="0"/>
          <w:sz w:val="26"/>
          <w:szCs w:val="26"/>
        </w:rPr>
        <w:t xml:space="preserve">54:19:112201:4975</w:t>
      </w:r>
      <w:r>
        <w:rPr>
          <w:b w:val="0"/>
          <w:bCs w:val="0"/>
          <w:sz w:val="26"/>
          <w:szCs w:val="26"/>
        </w:rPr>
        <w:t xml:space="preserve"> имеет смежные границы с границами земельного участка с кадастровым номером 54:19:11220</w:t>
      </w:r>
      <w:r>
        <w:rPr>
          <w:b w:val="0"/>
          <w:bCs w:val="0"/>
          <w:sz w:val="26"/>
          <w:szCs w:val="26"/>
        </w:rPr>
        <w:t xml:space="preserve">1:39, являющимся полосой отвода автомобильной дороги «25 кв а/д «Н-2141» – Ленинский», код дороги Н-2117. ГКУ НСО ТУАД считаем возможным использование испрашиваемого земельного участка при условии устройства примыкания к вышеуказанной автомобильной дороги.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sz w:val="26"/>
          <w:szCs w:val="26"/>
        </w:rPr>
      </w:pPr>
      <w:r>
        <w:rPr>
          <w:rStyle w:val="916"/>
          <w:sz w:val="26"/>
          <w:szCs w:val="26"/>
        </w:rPr>
        <w:t xml:space="preserve">Получение </w:t>
      </w:r>
      <w:r>
        <w:rPr>
          <w:rStyle w:val="916"/>
          <w:sz w:val="26"/>
          <w:szCs w:val="26"/>
        </w:rPr>
        <w:t xml:space="preserve">электронной подписи</w:t>
      </w:r>
      <w:r>
        <w:rPr>
          <w:rStyle w:val="916"/>
          <w:sz w:val="26"/>
          <w:szCs w:val="26"/>
        </w:rPr>
        <w:t xml:space="preserve"> и регистрация (аккредитация) на электронной площадке</w:t>
      </w:r>
      <w:r>
        <w:rPr>
          <w:rStyle w:val="916"/>
          <w:sz w:val="26"/>
          <w:szCs w:val="26"/>
        </w:rPr>
        <w:t xml:space="preserve">:</w:t>
      </w:r>
      <w:r>
        <w:rPr>
          <w:rStyle w:val="916"/>
          <w:sz w:val="26"/>
          <w:szCs w:val="26"/>
        </w:rPr>
      </w:r>
      <w:r>
        <w:rPr>
          <w:rStyle w:val="916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Для обеспечения доступа к участию в электронном аукционе Претенде</w:t>
      </w:r>
      <w:r>
        <w:rPr>
          <w:rStyle w:val="916"/>
          <w:b w:val="0"/>
          <w:sz w:val="26"/>
          <w:szCs w:val="26"/>
        </w:rPr>
        <w:t xml:space="preserve">нту необходимо пройти процедуру регистрации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</w:t>
      </w:r>
      <w:r>
        <w:rPr>
          <w:rStyle w:val="916"/>
          <w:b w:val="0"/>
          <w:sz w:val="26"/>
          <w:szCs w:val="26"/>
        </w:rPr>
        <w:t xml:space="preserve">существляется без взимания платы</w:t>
      </w:r>
      <w:r>
        <w:rPr>
          <w:rStyle w:val="916"/>
          <w:b w:val="0"/>
          <w:sz w:val="26"/>
          <w:szCs w:val="26"/>
        </w:rPr>
        <w:t xml:space="preserve">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Пройд</w:t>
      </w:r>
      <w:r>
        <w:rPr>
          <w:rStyle w:val="916"/>
          <w:b w:val="0"/>
          <w:sz w:val="26"/>
          <w:szCs w:val="26"/>
        </w:rPr>
        <w:t xml:space="preserve">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После регистраци</w:t>
      </w:r>
      <w:r>
        <w:rPr>
          <w:rStyle w:val="916"/>
          <w:b w:val="0"/>
          <w:sz w:val="26"/>
          <w:szCs w:val="26"/>
        </w:rPr>
        <w:t xml:space="preserve">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В случае если Претендент</w:t>
      </w:r>
      <w:r>
        <w:rPr>
          <w:rStyle w:val="916"/>
          <w:b w:val="0"/>
          <w:sz w:val="26"/>
          <w:szCs w:val="26"/>
        </w:rPr>
        <w:t xml:space="preserve"> (юридическое лицо или индивидуальный предприниматель)</w:t>
      </w:r>
      <w:r>
        <w:rPr>
          <w:rStyle w:val="916"/>
          <w:b w:val="0"/>
          <w:sz w:val="26"/>
          <w:szCs w:val="26"/>
        </w:rPr>
        <w:t xml:space="preserve">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</w:t>
      </w:r>
      <w:r>
        <w:rPr>
          <w:rStyle w:val="916"/>
          <w:b w:val="0"/>
          <w:sz w:val="26"/>
          <w:szCs w:val="26"/>
        </w:rPr>
        <w:t xml:space="preserve">иметь</w:t>
      </w:r>
      <w:r>
        <w:rPr>
          <w:rStyle w:val="916"/>
          <w:b w:val="0"/>
          <w:sz w:val="26"/>
          <w:szCs w:val="26"/>
        </w:rPr>
        <w:t xml:space="preserve"> машиночитаемую доверенность выданную в соответствии с Федеральным законом «Об электронной подписи» №63-ФЗ от 06.04.2011 </w:t>
      </w:r>
      <w:r>
        <w:rPr>
          <w:rStyle w:val="916"/>
          <w:b w:val="0"/>
          <w:sz w:val="26"/>
          <w:szCs w:val="26"/>
        </w:rPr>
        <w:t xml:space="preserve">для возможности </w:t>
      </w:r>
      <w:r>
        <w:rPr>
          <w:rStyle w:val="916"/>
          <w:b w:val="0"/>
          <w:sz w:val="26"/>
          <w:szCs w:val="26"/>
        </w:rPr>
        <w:t xml:space="preserve">участвовать в электронных торгах, заверять документы</w:t>
      </w:r>
      <w:r>
        <w:rPr>
          <w:rStyle w:val="916"/>
          <w:b w:val="0"/>
          <w:sz w:val="26"/>
          <w:szCs w:val="26"/>
        </w:rPr>
        <w:t xml:space="preserve"> электронной подписью</w:t>
      </w:r>
      <w:r>
        <w:rPr>
          <w:rStyle w:val="916"/>
          <w:b w:val="0"/>
          <w:sz w:val="26"/>
          <w:szCs w:val="26"/>
        </w:rPr>
        <w:t xml:space="preserve"> (далее – ЭП)</w:t>
      </w:r>
      <w:r>
        <w:rPr>
          <w:rStyle w:val="916"/>
          <w:b w:val="0"/>
          <w:sz w:val="26"/>
          <w:szCs w:val="26"/>
        </w:rPr>
        <w:t xml:space="preserve"> </w:t>
      </w:r>
      <w:r>
        <w:rPr>
          <w:rStyle w:val="916"/>
          <w:b w:val="0"/>
          <w:sz w:val="26"/>
          <w:szCs w:val="26"/>
        </w:rPr>
        <w:t xml:space="preserve">и загружать их на государственные порталы</w:t>
      </w:r>
      <w:r>
        <w:rPr>
          <w:rStyle w:val="916"/>
          <w:b w:val="0"/>
          <w:sz w:val="26"/>
          <w:szCs w:val="26"/>
        </w:rPr>
        <w:t xml:space="preserve">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16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</w:t>
      </w:r>
      <w:r>
        <w:rPr>
          <w:rStyle w:val="916"/>
          <w:b w:val="0"/>
          <w:sz w:val="26"/>
          <w:szCs w:val="26"/>
        </w:rPr>
        <w:t xml:space="preserve">ги в разделе «Служба поддержки»</w:t>
      </w:r>
      <w:r>
        <w:rPr>
          <w:rStyle w:val="916"/>
          <w:b w:val="0"/>
          <w:sz w:val="26"/>
          <w:szCs w:val="26"/>
        </w:rPr>
        <w:t xml:space="preserve"> «Информационные материалы».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Для обеспечения доступа к подаче заявки и к участию в аукционе </w:t>
      </w:r>
      <w:r>
        <w:rPr>
          <w:rStyle w:val="916"/>
          <w:b w:val="0"/>
          <w:sz w:val="26"/>
          <w:szCs w:val="26"/>
        </w:rPr>
        <w:t xml:space="preserve">з</w:t>
      </w:r>
      <w:r>
        <w:rPr>
          <w:rStyle w:val="916"/>
          <w:b w:val="0"/>
          <w:sz w:val="26"/>
          <w:szCs w:val="26"/>
        </w:rPr>
        <w:t xml:space="preserve">аявителю </w:t>
      </w:r>
      <w:r>
        <w:rPr>
          <w:rStyle w:val="916"/>
          <w:b w:val="0"/>
          <w:sz w:val="26"/>
          <w:szCs w:val="26"/>
        </w:rPr>
        <w:t xml:space="preserve">необходимо</w:t>
      </w:r>
      <w:r>
        <w:rPr>
          <w:rStyle w:val="916"/>
          <w:b w:val="0"/>
          <w:sz w:val="26"/>
          <w:szCs w:val="26"/>
        </w:rPr>
        <w:t xml:space="preserve"> пройти </w:t>
      </w:r>
      <w:r>
        <w:rPr>
          <w:rStyle w:val="916"/>
          <w:b w:val="0"/>
          <w:sz w:val="26"/>
          <w:szCs w:val="26"/>
        </w:rPr>
        <w:t xml:space="preserve">аккредитацию</w:t>
      </w:r>
      <w:r>
        <w:rPr>
          <w:rStyle w:val="916"/>
          <w:b w:val="0"/>
          <w:sz w:val="26"/>
          <w:szCs w:val="26"/>
        </w:rPr>
        <w:t xml:space="preserve"> на электронной площадке</w:t>
      </w:r>
      <w:r>
        <w:rPr>
          <w:rStyle w:val="916"/>
          <w:b w:val="0"/>
          <w:sz w:val="26"/>
          <w:szCs w:val="26"/>
        </w:rPr>
        <w:t xml:space="preserve"> </w:t>
      </w:r>
      <w:r>
        <w:rPr>
          <w:rStyle w:val="916"/>
          <w:b w:val="0"/>
          <w:sz w:val="26"/>
          <w:szCs w:val="26"/>
        </w:rPr>
        <w:t xml:space="preserve">в соответствии с </w:t>
      </w:r>
      <w:r>
        <w:rPr>
          <w:rStyle w:val="916"/>
          <w:b w:val="0"/>
          <w:sz w:val="26"/>
          <w:szCs w:val="26"/>
        </w:rPr>
        <w:t xml:space="preserve">регламентом оператора электронной площадки и инструкциями </w:t>
      </w:r>
      <w:r>
        <w:rPr>
          <w:rStyle w:val="916"/>
          <w:b w:val="0"/>
          <w:sz w:val="26"/>
          <w:szCs w:val="26"/>
        </w:rPr>
        <w:t xml:space="preserve">претендента</w:t>
      </w:r>
      <w:r>
        <w:rPr>
          <w:rStyle w:val="916"/>
          <w:b w:val="0"/>
          <w:sz w:val="26"/>
          <w:szCs w:val="26"/>
        </w:rPr>
        <w:t xml:space="preserve">.</w:t>
      </w:r>
      <w:r>
        <w:rPr>
          <w:rStyle w:val="916"/>
          <w:b w:val="0"/>
          <w:sz w:val="26"/>
          <w:szCs w:val="26"/>
        </w:rPr>
        <w:t xml:space="preserve"> </w:t>
      </w:r>
      <w:r>
        <w:rPr>
          <w:rStyle w:val="916"/>
          <w:b w:val="0"/>
          <w:sz w:val="26"/>
          <w:szCs w:val="26"/>
        </w:rPr>
        <w:t xml:space="preserve">Регламент, </w:t>
      </w:r>
      <w:r>
        <w:rPr>
          <w:rStyle w:val="916"/>
          <w:b w:val="0"/>
          <w:sz w:val="26"/>
          <w:szCs w:val="26"/>
        </w:rPr>
        <w:t xml:space="preserve">определяющий правила функционирования </w:t>
      </w:r>
      <w:r>
        <w:rPr>
          <w:rStyle w:val="916"/>
          <w:b w:val="0"/>
          <w:sz w:val="26"/>
          <w:szCs w:val="26"/>
        </w:rPr>
        <w:t xml:space="preserve">электронной площадки</w:t>
      </w:r>
      <w:r>
        <w:t xml:space="preserve"> </w:t>
      </w:r>
      <w:r>
        <w:rPr>
          <w:rStyle w:val="916"/>
          <w:b w:val="0"/>
          <w:sz w:val="26"/>
          <w:szCs w:val="26"/>
        </w:rPr>
        <w:t xml:space="preserve">расположен</w:t>
      </w:r>
      <w:r>
        <w:rPr>
          <w:rStyle w:val="916"/>
          <w:b w:val="0"/>
          <w:sz w:val="26"/>
          <w:szCs w:val="26"/>
        </w:rPr>
        <w:t xml:space="preserve"> в информационно-телекоммуникационной сети «Интернет»</w:t>
      </w:r>
      <w:r>
        <w:t xml:space="preserve"> </w:t>
      </w:r>
      <w:r>
        <w:rPr>
          <w:rStyle w:val="916"/>
          <w:b w:val="0"/>
          <w:sz w:val="26"/>
          <w:szCs w:val="26"/>
        </w:rPr>
        <w:t xml:space="preserve">по </w:t>
      </w:r>
      <w:r>
        <w:rPr>
          <w:rStyle w:val="916"/>
          <w:b w:val="0"/>
          <w:sz w:val="26"/>
          <w:szCs w:val="26"/>
        </w:rPr>
        <w:t xml:space="preserve">адресу: </w:t>
      </w:r>
      <w:hyperlink r:id="rId17" w:tooltip="https://www.rts-tender.ru/platform-rules/platform-property-sales" w:history="1">
        <w:r>
          <w:rPr>
            <w:rStyle w:val="924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24"/>
          <w:bCs/>
          <w:sz w:val="26"/>
          <w:szCs w:val="26"/>
        </w:rPr>
        <w:t xml:space="preserve"> </w:t>
      </w:r>
      <w:r>
        <w:rPr>
          <w:rStyle w:val="916"/>
          <w:b w:val="0"/>
          <w:sz w:val="26"/>
          <w:szCs w:val="26"/>
        </w:rPr>
        <w:t xml:space="preserve">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о размере</w:t>
      </w:r>
      <w:r>
        <w:rPr>
          <w:b/>
          <w:sz w:val="26"/>
          <w:szCs w:val="26"/>
        </w:rPr>
        <w:t xml:space="preserve"> платы</w:t>
      </w:r>
      <w:r>
        <w:rPr>
          <w:b/>
          <w:sz w:val="26"/>
          <w:szCs w:val="26"/>
        </w:rPr>
        <w:t xml:space="preserve"> взимаемой с победителя электронного аукциона или иных лиц, с которыми в соответствии с пунктами 13, 14, 20 и 25 статьи 39.12 </w:t>
      </w:r>
      <w:r>
        <w:rPr>
          <w:b/>
          <w:sz w:val="26"/>
          <w:szCs w:val="26"/>
        </w:rPr>
        <w:t xml:space="preserve">Земельного кодекса Российской Федерации</w:t>
      </w:r>
      <w:r>
        <w:rPr>
          <w:b/>
          <w:sz w:val="26"/>
          <w:szCs w:val="26"/>
        </w:rPr>
        <w:t xml:space="preserve"> заключается договор </w:t>
      </w:r>
      <w:r>
        <w:rPr>
          <w:b/>
          <w:sz w:val="26"/>
          <w:szCs w:val="26"/>
        </w:rPr>
        <w:t xml:space="preserve">аренды</w:t>
      </w:r>
      <w:r>
        <w:rPr>
          <w:b/>
          <w:sz w:val="26"/>
          <w:szCs w:val="26"/>
        </w:rPr>
        <w:t xml:space="preserve">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Передача денежных средств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</w:t>
      </w:r>
      <w:r>
        <w:rPr>
          <w:sz w:val="26"/>
          <w:szCs w:val="26"/>
        </w:rPr>
        <w:t xml:space="preserve">ктронной площадке «РТС-тендер» и</w:t>
      </w:r>
      <w:r>
        <w:rPr>
          <w:sz w:val="26"/>
          <w:szCs w:val="26"/>
        </w:rPr>
        <w:t xml:space="preserve">мущественные торги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Тариф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гара</w:t>
      </w:r>
      <w:r>
        <w:rPr>
          <w:sz w:val="26"/>
          <w:szCs w:val="26"/>
        </w:rPr>
        <w:t xml:space="preserve">нтийное обеспечение оплаты услуг)</w:t>
      </w:r>
      <w:r>
        <w:rPr>
          <w:sz w:val="26"/>
          <w:szCs w:val="26"/>
        </w:rPr>
        <w:t xml:space="preserve">, размещён по адресу: </w:t>
      </w:r>
      <w:hyperlink r:id="rId18" w:tooltip="https://www.rts-tender.ru/tariffs/platform-property-sales-tariffs" w:history="1">
        <w:r>
          <w:rPr>
            <w:rStyle w:val="924"/>
            <w:sz w:val="26"/>
            <w:szCs w:val="26"/>
          </w:rPr>
          <w:t xml:space="preserve">https://www.rts-tender.ru/tariffs/platform-property-sales-tariffs</w:t>
        </w:r>
      </w:hyperlink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Размер тарифа – </w:t>
      </w:r>
      <w:r>
        <w:rPr>
          <w:sz w:val="26"/>
          <w:szCs w:val="26"/>
        </w:rPr>
        <w:t xml:space="preserve">вознаграждение с Участников не взимается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sz w:val="26"/>
          <w:szCs w:val="26"/>
        </w:rPr>
      </w:pPr>
      <w:r>
        <w:rPr>
          <w:rStyle w:val="916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16"/>
          <w:sz w:val="26"/>
          <w:szCs w:val="26"/>
        </w:rPr>
        <w:t xml:space="preserve">в электронной форме</w:t>
      </w:r>
      <w:r>
        <w:rPr>
          <w:rStyle w:val="916"/>
          <w:sz w:val="26"/>
          <w:szCs w:val="26"/>
        </w:rPr>
        <w:t xml:space="preserve">:</w:t>
      </w:r>
      <w:r>
        <w:rPr>
          <w:rStyle w:val="916"/>
          <w:sz w:val="26"/>
          <w:szCs w:val="26"/>
        </w:rPr>
      </w:r>
      <w:r>
        <w:rPr>
          <w:rStyle w:val="916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16"/>
          <w:sz w:val="26"/>
          <w:szCs w:val="26"/>
        </w:rPr>
        <w:t xml:space="preserve">Начальная цена предмета аукциона: </w:t>
      </w:r>
      <w:r>
        <w:rPr>
          <w:rStyle w:val="916"/>
          <w:b w:val="0"/>
          <w:sz w:val="26"/>
          <w:szCs w:val="26"/>
        </w:rPr>
        <w:t xml:space="preserve">1 819 000 (один миллион восемьсот девятнадцать тысяч)</w:t>
      </w:r>
      <w:r>
        <w:rPr>
          <w:rStyle w:val="916"/>
          <w:b w:val="0"/>
          <w:sz w:val="26"/>
          <w:szCs w:val="26"/>
        </w:rPr>
        <w:t xml:space="preserve">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90 </w:t>
      </w: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50 (девяносто тысяч девятьсот</w:t>
      </w:r>
      <w:r>
        <w:rPr>
          <w:sz w:val="26"/>
          <w:szCs w:val="26"/>
        </w:rPr>
        <w:t xml:space="preserve"> пятьдесят) рубля</w:t>
      </w:r>
      <w:r>
        <w:rPr>
          <w:sz w:val="26"/>
          <w:szCs w:val="26"/>
        </w:rPr>
        <w:t xml:space="preserve"> 00 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соответствии с Правилами землепользования и застройки Станционн</w:t>
      </w:r>
      <w:r>
        <w:rPr>
          <w:sz w:val="26"/>
          <w:szCs w:val="26"/>
        </w:rPr>
        <w:t xml:space="preserve">ого</w:t>
      </w:r>
      <w:r>
        <w:rPr>
          <w:sz w:val="26"/>
          <w:szCs w:val="26"/>
        </w:rPr>
        <w:t xml:space="preserve"> сельсовета Новосибирского</w:t>
      </w:r>
      <w:r>
        <w:rPr>
          <w:sz w:val="26"/>
          <w:szCs w:val="26"/>
        </w:rPr>
        <w:t xml:space="preserve"> района Новосибирской области</w:t>
      </w:r>
      <w:r>
        <w:rPr>
          <w:sz w:val="26"/>
          <w:szCs w:val="26"/>
        </w:rPr>
        <w:t xml:space="preserve"> утверждёнными п</w:t>
      </w:r>
      <w:r>
        <w:rPr>
          <w:sz w:val="26"/>
          <w:szCs w:val="26"/>
        </w:rPr>
        <w:t xml:space="preserve">риказ</w:t>
      </w:r>
      <w:r>
        <w:rPr>
          <w:sz w:val="26"/>
          <w:szCs w:val="26"/>
        </w:rPr>
        <w:t xml:space="preserve">ом</w:t>
      </w:r>
      <w:r>
        <w:rPr>
          <w:sz w:val="26"/>
          <w:szCs w:val="26"/>
        </w:rPr>
        <w:t xml:space="preserve"> Минстроя Новос</w:t>
      </w:r>
      <w:r>
        <w:rPr>
          <w:sz w:val="26"/>
          <w:szCs w:val="26"/>
        </w:rPr>
        <w:t xml:space="preserve">ибирской области от 27.12.2019 №</w:t>
      </w:r>
      <w:r>
        <w:rPr>
          <w:sz w:val="26"/>
          <w:szCs w:val="26"/>
        </w:rPr>
        <w:t xml:space="preserve"> 721 (</w:t>
      </w:r>
      <w:r>
        <w:rPr>
          <w:sz w:val="26"/>
          <w:szCs w:val="26"/>
        </w:rPr>
        <w:t xml:space="preserve">ред. от 08.05.2026, с изм. от 15.06.2026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5"/>
        <w:gridCol w:w="776"/>
        <w:gridCol w:w="818"/>
        <w:gridCol w:w="1733"/>
        <w:gridCol w:w="680"/>
        <w:gridCol w:w="680"/>
        <w:gridCol w:w="1194"/>
        <w:gridCol w:w="1201"/>
      </w:tblGrid>
      <w:tr>
        <w:tblPrEx/>
        <w:trPr>
          <w:tblHeader/>
        </w:trPr>
        <w:tc>
          <w:tcPr>
            <w:tcW w:w="132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территориальной зоны (код)</w:t>
            </w:r>
            <w:r/>
          </w:p>
        </w:tc>
        <w:tc>
          <w:tcPr>
            <w:gridSpan w:val="7"/>
            <w:shd w:val="clear" w:color="auto" w:fill="ffffff"/>
            <w:tcW w:w="367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322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4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42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90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auto" w:fill="ffffff"/>
            <w:tcW w:w="35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>
              <w:t xml:space="preserve">, (ед.)</w:t>
            </w:r>
            <w:r/>
          </w:p>
        </w:tc>
        <w:tc>
          <w:tcPr>
            <w:shd w:val="clear" w:color="auto" w:fill="ffffff"/>
            <w:tcW w:w="35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>
              <w:t xml:space="preserve">, (ед.)</w:t>
            </w:r>
            <w:r/>
          </w:p>
        </w:tc>
        <w:tc>
          <w:tcPr>
            <w:shd w:val="clear" w:color="auto" w:fill="ffffff"/>
            <w:tcW w:w="62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(%</w:t>
            </w:r>
            <w:r>
              <w:t xml:space="preserve">)</w:t>
            </w:r>
            <w:r/>
          </w:p>
        </w:tc>
        <w:tc>
          <w:tcPr>
            <w:shd w:val="clear" w:color="auto" w:fill="ffffff"/>
            <w:tcW w:w="624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</w:t>
            </w:r>
            <w:r>
              <w:t xml:space="preserve">%</w:t>
            </w:r>
            <w:r>
              <w:t xml:space="preserve">)</w:t>
            </w:r>
            <w:r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shd w:val="clear" w:color="auto" w:fill="auto"/>
            <w:tcBorders>
              <w:top w:val="single" w:color="auto" w:sz="4" w:space="0"/>
            </w:tcBorders>
            <w:tcW w:w="1322" w:type="pct"/>
            <w:textDirection w:val="lrTb"/>
            <w:noWrap w:val="false"/>
          </w:tcPr>
          <w:p>
            <w:pPr>
              <w:pStyle w:val="936"/>
              <w:jc w:val="both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Склад (6.9)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403" w:type="pct"/>
            <w:vAlign w:val="center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,05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425" w:type="pct"/>
            <w:vAlign w:val="center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z w:val="24"/>
              </w:rPr>
              <w:t xml:space="preserve">0,0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0" w:type="pct"/>
            <w:vAlign w:val="center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53" w:type="pct"/>
            <w:vAlign w:val="center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53" w:type="pct"/>
            <w:vAlign w:val="center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624" w:type="pct"/>
            <w:vAlign w:val="center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"/>
        </w:trPr>
        <w:tc>
          <w:tcPr>
            <w:shd w:val="clear" w:color="ffffff" w:fill="ffffff"/>
            <w:tcBorders>
              <w:top w:val="single" w:color="000000" w:sz="4" w:space="0"/>
            </w:tcBorders>
            <w:tcW w:w="1322" w:type="pct"/>
            <w:vMerge w:val="restart"/>
            <w:textDirection w:val="lrTb"/>
            <w:noWrap w:val="false"/>
          </w:tcPr>
          <w:p>
            <w:pPr>
              <w:pStyle w:val="936"/>
              <w:jc w:val="both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Складские площадки (6.9.1)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403" w:type="pct"/>
            <w:vAlign w:val="center"/>
            <w:vMerge w:val="restart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,05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425" w:type="pct"/>
            <w:vAlign w:val="center"/>
            <w:vMerge w:val="restart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10,0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900" w:type="pct"/>
            <w:vAlign w:val="center"/>
            <w:vMerge w:val="restart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устанавливается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53" w:type="pct"/>
            <w:vAlign w:val="center"/>
            <w:vMerge w:val="restart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53" w:type="pct"/>
            <w:vAlign w:val="center"/>
            <w:vMerge w:val="restart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2390" w:type="dxa"/>
            <w:vAlign w:val="center"/>
            <w:vMerge w:val="restart"/>
            <w:textDirection w:val="lrTb"/>
            <w:noWrap w:val="false"/>
          </w:tcPr>
          <w:p>
            <w:pPr>
              <w:pStyle w:val="936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Не устанавливается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</w:t>
      </w:r>
      <w:r>
        <w:rPr>
          <w:b/>
          <w:bCs/>
          <w:sz w:val="26"/>
          <w:szCs w:val="26"/>
        </w:rPr>
        <w:t xml:space="preserve">возможности подключения (технологического </w:t>
      </w:r>
      <w:r>
        <w:rPr>
          <w:b/>
          <w:bCs/>
          <w:sz w:val="26"/>
          <w:szCs w:val="26"/>
        </w:rPr>
        <w:t xml:space="preserve">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Сети водоснабжения</w:t>
      </w:r>
      <w:r>
        <w:rPr>
          <w:bCs/>
          <w:sz w:val="26"/>
          <w:szCs w:val="26"/>
        </w:rPr>
        <w:t xml:space="preserve"> (холодное) – </w:t>
      </w:r>
      <w:r>
        <w:rPr>
          <w:bCs/>
          <w:sz w:val="26"/>
          <w:szCs w:val="26"/>
        </w:rPr>
        <w:t xml:space="preserve">подключение возможно к сетям</w:t>
      </w:r>
      <w:r>
        <w:rPr>
          <w:bCs/>
          <w:sz w:val="26"/>
          <w:szCs w:val="26"/>
        </w:rPr>
        <w:t xml:space="preserve"> МУП «Горводоканал»</w:t>
      </w:r>
      <w:r>
        <w:rPr>
          <w:bCs/>
          <w:sz w:val="26"/>
          <w:szCs w:val="26"/>
        </w:rPr>
        <w:t xml:space="preserve">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Сети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водоотведения – </w:t>
      </w:r>
      <w:r>
        <w:rPr>
          <w:bCs/>
          <w:sz w:val="26"/>
          <w:szCs w:val="26"/>
        </w:rPr>
        <w:t xml:space="preserve">возможность подключения отсутствует</w:t>
      </w:r>
      <w:r>
        <w:rPr>
          <w:bCs/>
          <w:sz w:val="26"/>
          <w:szCs w:val="26"/>
        </w:rPr>
        <w:t xml:space="preserve">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Сети теплоснабжения – </w:t>
      </w:r>
      <w:r>
        <w:rPr>
          <w:bCs/>
          <w:sz w:val="26"/>
          <w:szCs w:val="26"/>
        </w:rPr>
        <w:t xml:space="preserve">возможность подключения отсутствует</w:t>
      </w:r>
      <w:r>
        <w:rPr>
          <w:bCs/>
          <w:sz w:val="26"/>
          <w:szCs w:val="26"/>
        </w:rPr>
        <w:t xml:space="preserve">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Газоснабжение – </w:t>
      </w:r>
      <w:r>
        <w:rPr>
          <w:bCs/>
          <w:sz w:val="26"/>
          <w:szCs w:val="26"/>
        </w:rPr>
        <w:t xml:space="preserve">возможность подключения отсутствует</w:t>
      </w:r>
      <w:r>
        <w:rPr>
          <w:bCs/>
          <w:sz w:val="26"/>
          <w:szCs w:val="26"/>
        </w:rPr>
        <w:t xml:space="preserve">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Связь – </w:t>
      </w:r>
      <w:r>
        <w:rPr>
          <w:bCs/>
          <w:sz w:val="26"/>
          <w:szCs w:val="26"/>
        </w:rPr>
        <w:t xml:space="preserve">подключение возможно к сетям ПАО «Ростелеком»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Место приема заявок на участие в аукционе: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16"/>
          <w:b w:val="0"/>
          <w:sz w:val="26"/>
          <w:szCs w:val="26"/>
        </w:rPr>
        <w:t xml:space="preserve"> 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Дата и время начала приема заявок </w:t>
      </w:r>
      <w:r>
        <w:rPr>
          <w:rStyle w:val="916"/>
          <w:b w:val="0"/>
          <w:sz w:val="26"/>
          <w:szCs w:val="26"/>
        </w:rPr>
        <w:t xml:space="preserve">30 июля 2026</w:t>
      </w:r>
      <w:r>
        <w:rPr>
          <w:rStyle w:val="916"/>
          <w:b w:val="0"/>
          <w:sz w:val="26"/>
          <w:szCs w:val="26"/>
        </w:rPr>
        <w:t xml:space="preserve"> года в </w:t>
      </w:r>
      <w:r>
        <w:rPr>
          <w:rStyle w:val="916"/>
          <w:b w:val="0"/>
          <w:sz w:val="26"/>
          <w:szCs w:val="26"/>
        </w:rPr>
        <w:t xml:space="preserve">00-00</w:t>
      </w:r>
      <w:r>
        <w:rPr>
          <w:rStyle w:val="916"/>
          <w:b w:val="0"/>
          <w:sz w:val="26"/>
          <w:szCs w:val="26"/>
        </w:rPr>
        <w:t xml:space="preserve"> по местному времени. Прием заявок осуществляется круглосуточно.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Дата и время окончания приема заявок 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  <w:t xml:space="preserve">17 августа 2026 года в 23-00</w:t>
      </w:r>
      <w:r/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  <w:t xml:space="preserve"> по местному времени.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rStyle w:val="916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Дата, время и</w:t>
      </w:r>
      <w:r>
        <w:rPr>
          <w:rStyle w:val="916"/>
          <w:sz w:val="26"/>
          <w:szCs w:val="26"/>
        </w:rPr>
        <w:t xml:space="preserve"> место определения участников аукциона:</w:t>
      </w:r>
      <w:r>
        <w:rPr>
          <w:rStyle w:val="916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19 августа 2026</w:t>
      </w:r>
      <w:r>
        <w:rPr>
          <w:sz w:val="26"/>
          <w:szCs w:val="26"/>
        </w:rPr>
        <w:t xml:space="preserve"> года по адресу: город Новосибирск, Красный проспект, дом 18, этаж 1, кабинет № 105.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</w:t>
      </w:r>
      <w:r>
        <w:rPr>
          <w:sz w:val="26"/>
          <w:szCs w:val="26"/>
        </w:rPr>
        <w:t xml:space="preserve">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16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16"/>
          <w:b w:val="0"/>
          <w:sz w:val="26"/>
          <w:szCs w:val="26"/>
        </w:rPr>
        <w:t xml:space="preserve">21 августа 2026</w:t>
      </w:r>
      <w:r>
        <w:rPr>
          <w:rStyle w:val="916"/>
          <w:b w:val="0"/>
          <w:sz w:val="26"/>
          <w:szCs w:val="26"/>
        </w:rPr>
        <w:t xml:space="preserve"> года в </w:t>
      </w:r>
      <w:r>
        <w:rPr>
          <w:rStyle w:val="916"/>
          <w:b w:val="0"/>
          <w:sz w:val="26"/>
          <w:szCs w:val="26"/>
        </w:rPr>
        <w:t xml:space="preserve">10:00</w:t>
      </w:r>
      <w:r>
        <w:rPr>
          <w:rStyle w:val="916"/>
          <w:b w:val="0"/>
          <w:sz w:val="26"/>
          <w:szCs w:val="26"/>
        </w:rPr>
        <w:t xml:space="preserve"> </w:t>
      </w:r>
      <w:r>
        <w:rPr>
          <w:rStyle w:val="916"/>
          <w:b w:val="0"/>
          <w:sz w:val="26"/>
          <w:szCs w:val="26"/>
        </w:rPr>
        <w:t xml:space="preserve">по местному времени </w:t>
      </w:r>
      <w:r>
        <w:rPr>
          <w:rStyle w:val="916"/>
          <w:b w:val="0"/>
          <w:sz w:val="26"/>
          <w:szCs w:val="26"/>
        </w:rPr>
        <w:t xml:space="preserve">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color w:val="0000ff"/>
          <w:sz w:val="26"/>
          <w:szCs w:val="26"/>
        </w:rPr>
        <w:t xml:space="preserve">.</w:t>
      </w:r>
      <w:r>
        <w:rPr>
          <w:rStyle w:val="916"/>
          <w:b w:val="0"/>
          <w:sz w:val="26"/>
          <w:szCs w:val="26"/>
        </w:rPr>
        <w:t xml:space="preserve"> 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Дата и место подведения итогов аукциона: </w:t>
      </w:r>
      <w:r>
        <w:rPr>
          <w:rStyle w:val="916"/>
          <w:b w:val="0"/>
          <w:sz w:val="26"/>
          <w:szCs w:val="26"/>
        </w:rPr>
        <w:t xml:space="preserve">21 августа 2026</w:t>
      </w:r>
      <w:r>
        <w:rPr>
          <w:rStyle w:val="916"/>
          <w:b w:val="0"/>
          <w:sz w:val="26"/>
          <w:szCs w:val="26"/>
        </w:rPr>
        <w:t xml:space="preserve"> года по адресу: город Новосибирск, Красный проспект, дом 18, этаж 1, кабинет № 10</w:t>
      </w:r>
      <w:r>
        <w:rPr>
          <w:color w:val="000000"/>
          <w:spacing w:val="2"/>
          <w:sz w:val="26"/>
          <w:szCs w:val="26"/>
        </w:rPr>
        <w:t xml:space="preserve">5</w:t>
      </w:r>
      <w:r>
        <w:rPr>
          <w:rStyle w:val="916"/>
          <w:b w:val="0"/>
          <w:sz w:val="26"/>
          <w:szCs w:val="26"/>
        </w:rPr>
        <w:t xml:space="preserve">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16"/>
          <w:sz w:val="26"/>
          <w:szCs w:val="26"/>
        </w:rPr>
        <w:outlineLvl w:val="0"/>
      </w:pPr>
      <w:r>
        <w:rPr>
          <w:rStyle w:val="916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16"/>
          <w:sz w:val="26"/>
          <w:szCs w:val="26"/>
        </w:rPr>
      </w:r>
      <w:r>
        <w:rPr>
          <w:rStyle w:val="916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16"/>
          <w:b w:val="0"/>
          <w:sz w:val="26"/>
          <w:szCs w:val="26"/>
        </w:rPr>
      </w:pPr>
      <w:r>
        <w:rPr>
          <w:rStyle w:val="916"/>
          <w:sz w:val="26"/>
          <w:szCs w:val="26"/>
        </w:rPr>
        <w:t xml:space="preserve">Размер задатка: </w:t>
      </w:r>
      <w:r>
        <w:rPr>
          <w:rStyle w:val="916"/>
          <w:b w:val="0"/>
          <w:sz w:val="26"/>
          <w:szCs w:val="26"/>
        </w:rPr>
        <w:t xml:space="preserve">1 813 000 (один миллион восемьсот девятнадцать тысяч)</w:t>
      </w:r>
      <w:r>
        <w:rPr>
          <w:rStyle w:val="916"/>
          <w:b w:val="0"/>
          <w:sz w:val="26"/>
          <w:szCs w:val="26"/>
        </w:rPr>
        <w:t xml:space="preserve"> рублей 00 копеек.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16"/>
          <w:b w:val="0"/>
          <w:sz w:val="26"/>
          <w:szCs w:val="26"/>
        </w:rPr>
      </w:pPr>
      <w:r>
        <w:rPr>
          <w:bCs/>
          <w:sz w:val="26"/>
          <w:szCs w:val="26"/>
        </w:rPr>
        <w:t xml:space="preserve">Получатель:</w:t>
      </w:r>
      <w:r>
        <w:rPr>
          <w:b/>
          <w:bCs/>
          <w:sz w:val="26"/>
          <w:szCs w:val="26"/>
        </w:rPr>
        <w:t xml:space="preserve"> </w:t>
      </w:r>
      <w:r>
        <w:rPr>
          <w:rStyle w:val="916"/>
          <w:b w:val="0"/>
          <w:sz w:val="26"/>
          <w:szCs w:val="26"/>
        </w:rPr>
        <w:t xml:space="preserve">МФ и НП НСО (департамент имущества и земельных отношений Новосибирской области, </w:t>
      </w:r>
      <w:r>
        <w:rPr>
          <w:rStyle w:val="916"/>
          <w:b w:val="0"/>
          <w:sz w:val="26"/>
          <w:szCs w:val="26"/>
        </w:rPr>
        <w:t xml:space="preserve">лс</w:t>
      </w:r>
      <w:r>
        <w:rPr>
          <w:rStyle w:val="916"/>
          <w:b w:val="0"/>
          <w:sz w:val="26"/>
          <w:szCs w:val="26"/>
        </w:rPr>
        <w:t xml:space="preserve"> 190010013), ИНН 5406214965 / КПП 54060</w:t>
      </w:r>
      <w:r>
        <w:rPr>
          <w:rStyle w:val="916"/>
          <w:b w:val="0"/>
          <w:sz w:val="26"/>
          <w:szCs w:val="26"/>
        </w:rPr>
        <w:t xml:space="preserve">1001, ОКТМО 50701000, Сибирское ГУ Банка России//УФК по Новосибирской области г. Новосибирск, БИК 015004950, номер счета банка 40102810445370000043, номер счета получателя 03222643500000005100, назначение платежа: задаток для участия в аукционе ДИиЗО НСО, </w:t>
      </w:r>
      <w:r>
        <w:rPr>
          <w:color w:val="000000"/>
          <w:spacing w:val="2"/>
          <w:sz w:val="26"/>
          <w:szCs w:val="26"/>
        </w:rPr>
        <w:t xml:space="preserve">земельный участок </w:t>
      </w:r>
      <w:r>
        <w:rPr>
          <w:color w:val="000000"/>
          <w:sz w:val="26"/>
          <w:szCs w:val="26"/>
        </w:rPr>
        <w:t xml:space="preserve">с кадастровым номером </w:t>
      </w:r>
      <w:r>
        <w:rPr>
          <w:rFonts w:eastAsia="Calibri"/>
          <w:sz w:val="26"/>
          <w:szCs w:val="26"/>
        </w:rPr>
        <w:t xml:space="preserve">54:19:112201:4975</w:t>
      </w:r>
      <w:r>
        <w:rPr>
          <w:rStyle w:val="916"/>
          <w:b w:val="0"/>
          <w:sz w:val="26"/>
          <w:szCs w:val="26"/>
        </w:rPr>
        <w:t xml:space="preserve">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Возврат задатка производится организатором аукциона по реквизитам, указанным в заявлении о возврате задатка, в следующих случаях: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в случае, если заявитель отозвал заявку на участие в аукционе до дня окончания срока приема заявок, – в течение трех рабочих дней со дня поступления </w:t>
      </w:r>
      <w:r>
        <w:rPr>
          <w:rStyle w:val="916"/>
          <w:b w:val="0"/>
          <w:sz w:val="26"/>
          <w:szCs w:val="26"/>
        </w:rPr>
        <w:t xml:space="preserve">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16"/>
          <w:b w:val="0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единственному принявшему участие в аукционе участнику; 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участнику, признанному победителем аукциона;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16"/>
          <w:sz w:val="26"/>
          <w:szCs w:val="26"/>
        </w:rPr>
      </w:pPr>
      <w:r>
        <w:rPr>
          <w:rStyle w:val="916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16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16"/>
          <w:sz w:val="26"/>
          <w:szCs w:val="26"/>
        </w:rPr>
      </w:r>
      <w:r>
        <w:rPr>
          <w:rStyle w:val="916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bCs/>
          <w:i/>
          <w:iCs/>
          <w:sz w:val="26"/>
          <w:szCs w:val="26"/>
        </w:rPr>
        <w:t xml:space="preserve">66</w:t>
      </w:r>
      <w:r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(шестьдесят шесть) месяцев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16"/>
          <w:b w:val="0"/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16"/>
          <w:b w:val="0"/>
          <w:sz w:val="26"/>
          <w:szCs w:val="26"/>
        </w:rPr>
      </w:r>
      <w:r>
        <w:rPr>
          <w:rStyle w:val="916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не допускается заключение договора </w:t>
      </w:r>
      <w:r>
        <w:rPr>
          <w:sz w:val="26"/>
          <w:szCs w:val="26"/>
        </w:rPr>
        <w:t xml:space="preserve">аренды</w:t>
      </w:r>
      <w:r>
        <w:rPr>
          <w:sz w:val="26"/>
          <w:szCs w:val="26"/>
        </w:rPr>
        <w:t xml:space="preserve">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</w:t>
      </w:r>
      <w:r>
        <w:rPr>
          <w:sz w:val="26"/>
          <w:szCs w:val="26"/>
        </w:rPr>
        <w:t xml:space="preserve"> размещен</w:t>
      </w:r>
      <w:r>
        <w:rPr>
          <w:sz w:val="26"/>
          <w:szCs w:val="26"/>
        </w:rPr>
        <w:t xml:space="preserve">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Земельного кодекса Российской Федерации</w:t>
      </w:r>
      <w:r>
        <w:rPr>
          <w:sz w:val="26"/>
          <w:szCs w:val="26"/>
        </w:rPr>
        <w:t xml:space="preserve">, направить победителю электронного аукциона или иным лицам, с которыми заключается договор </w:t>
      </w:r>
      <w:r>
        <w:rPr>
          <w:sz w:val="26"/>
          <w:szCs w:val="26"/>
        </w:rPr>
        <w:t xml:space="preserve">аренды</w:t>
      </w:r>
      <w:r>
        <w:rPr>
          <w:sz w:val="26"/>
          <w:szCs w:val="26"/>
        </w:rPr>
        <w:t xml:space="preserve"> земельного участка, подписанный проект договора </w:t>
      </w:r>
      <w:r>
        <w:rPr>
          <w:sz w:val="26"/>
          <w:szCs w:val="26"/>
        </w:rPr>
        <w:t xml:space="preserve">аренды земельного участка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</w:t>
      </w:r>
      <w:r>
        <w:rPr>
          <w:sz w:val="26"/>
          <w:szCs w:val="26"/>
        </w:rPr>
        <w:t xml:space="preserve">аренды</w:t>
      </w:r>
      <w:r>
        <w:rPr>
          <w:sz w:val="26"/>
          <w:szCs w:val="26"/>
        </w:rPr>
        <w:t xml:space="preserve">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</w:t>
      </w:r>
      <w:r>
        <w:rPr>
          <w:bCs/>
          <w:sz w:val="26"/>
          <w:szCs w:val="26"/>
        </w:rPr>
        <w:t xml:space="preserve">аренды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в течение десяти рабочих дней со дня направления победителю аукциона проекта указанного договора не б</w:t>
      </w:r>
      <w:r>
        <w:rPr>
          <w:bCs/>
          <w:sz w:val="26"/>
          <w:szCs w:val="26"/>
        </w:rPr>
        <w:t xml:space="preserve">удет им подписан и представлен в департамент 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</w:t>
      </w:r>
      <w:r>
        <w:rPr>
          <w:bCs/>
          <w:sz w:val="26"/>
          <w:szCs w:val="26"/>
        </w:rPr>
        <w:t xml:space="preserve">по цене, предложенной таким участником аукциона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</w:t>
      </w:r>
      <w:r>
        <w:rPr>
          <w:bCs/>
          <w:sz w:val="26"/>
          <w:szCs w:val="26"/>
        </w:rPr>
        <w:t xml:space="preserve">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подписанные им </w:t>
      </w:r>
      <w:r>
        <w:rPr>
          <w:bCs/>
          <w:sz w:val="26"/>
          <w:szCs w:val="26"/>
        </w:rPr>
        <w:t xml:space="preserve">договор</w:t>
      </w:r>
      <w:r>
        <w:rPr>
          <w:bCs/>
          <w:sz w:val="26"/>
          <w:szCs w:val="26"/>
        </w:rPr>
        <w:t xml:space="preserve">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9" w:tooltip="http://www.torgi.gov.ru" w:history="1">
        <w:r>
          <w:rPr>
            <w:rStyle w:val="924"/>
            <w:sz w:val="26"/>
            <w:szCs w:val="26"/>
            <w:lang w:val="en-US"/>
          </w:rPr>
          <w:t xml:space="preserve">www</w:t>
        </w:r>
        <w:r>
          <w:rPr>
            <w:rStyle w:val="924"/>
            <w:sz w:val="26"/>
            <w:szCs w:val="26"/>
          </w:rPr>
          <w:t xml:space="preserve">.</w:t>
        </w:r>
        <w:r>
          <w:rPr>
            <w:rStyle w:val="924"/>
            <w:sz w:val="26"/>
            <w:szCs w:val="26"/>
            <w:lang w:val="en-US"/>
          </w:rPr>
          <w:t xml:space="preserve">torgi</w:t>
        </w:r>
        <w:r>
          <w:rPr>
            <w:rStyle w:val="924"/>
            <w:sz w:val="26"/>
            <w:szCs w:val="26"/>
          </w:rPr>
          <w:t xml:space="preserve">.</w:t>
        </w:r>
        <w:r>
          <w:rPr>
            <w:rStyle w:val="924"/>
            <w:sz w:val="26"/>
            <w:szCs w:val="26"/>
            <w:lang w:val="en-US"/>
          </w:rPr>
          <w:t xml:space="preserve">gov</w:t>
        </w:r>
        <w:r>
          <w:rPr>
            <w:rStyle w:val="924"/>
            <w:sz w:val="26"/>
            <w:szCs w:val="26"/>
          </w:rPr>
          <w:t xml:space="preserve">.</w:t>
        </w:r>
        <w:r>
          <w:rPr>
            <w:rStyle w:val="924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16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16"/>
          <w:b w:val="0"/>
          <w:sz w:val="26"/>
          <w:szCs w:val="26"/>
        </w:rPr>
        <w:t xml:space="preserve"> принимает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20" w:tooltip="http://www.torgi.gov.ru" w:history="1">
        <w:r>
          <w:rPr>
            <w:rStyle w:val="924"/>
            <w:sz w:val="26"/>
            <w:szCs w:val="26"/>
            <w:lang w:val="en-US"/>
          </w:rPr>
          <w:t xml:space="preserve">www</w:t>
        </w:r>
        <w:r>
          <w:rPr>
            <w:rStyle w:val="924"/>
            <w:sz w:val="26"/>
            <w:szCs w:val="26"/>
          </w:rPr>
          <w:t xml:space="preserve">.</w:t>
        </w:r>
        <w:r>
          <w:rPr>
            <w:rStyle w:val="924"/>
            <w:sz w:val="26"/>
            <w:szCs w:val="26"/>
            <w:lang w:val="en-US"/>
          </w:rPr>
          <w:t xml:space="preserve">torgi</w:t>
        </w:r>
        <w:r>
          <w:rPr>
            <w:rStyle w:val="924"/>
            <w:sz w:val="26"/>
            <w:szCs w:val="26"/>
          </w:rPr>
          <w:t xml:space="preserve">.</w:t>
        </w:r>
        <w:r>
          <w:rPr>
            <w:rStyle w:val="924"/>
            <w:sz w:val="26"/>
            <w:szCs w:val="26"/>
            <w:lang w:val="en-US"/>
          </w:rPr>
          <w:t xml:space="preserve">gov</w:t>
        </w:r>
        <w:r>
          <w:rPr>
            <w:rStyle w:val="924"/>
            <w:sz w:val="26"/>
            <w:szCs w:val="26"/>
          </w:rPr>
          <w:t xml:space="preserve">.</w:t>
        </w:r>
        <w:r>
          <w:rPr>
            <w:rStyle w:val="924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16"/>
          <w:b w:val="0"/>
          <w:bCs w:val="0"/>
          <w:sz w:val="28"/>
          <w:szCs w:val="28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</w:t>
      </w:r>
      <w:r>
        <w:rPr>
          <w:sz w:val="26"/>
          <w:szCs w:val="26"/>
        </w:rPr>
        <w:t xml:space="preserve">, проект договора аренды земельного участка.</w:t>
      </w:r>
      <w:r>
        <w:rPr>
          <w:rStyle w:val="916"/>
          <w:b w:val="0"/>
          <w:bCs w:val="0"/>
          <w:sz w:val="28"/>
          <w:szCs w:val="28"/>
        </w:rPr>
      </w:r>
      <w:r>
        <w:rPr>
          <w:rStyle w:val="916"/>
          <w:b w:val="0"/>
          <w:bCs w:val="0"/>
          <w:sz w:val="28"/>
          <w:szCs w:val="28"/>
        </w:rPr>
      </w:r>
    </w:p>
    <w:p>
      <w:pPr>
        <w:rPr>
          <w:rStyle w:val="916"/>
          <w:b w:val="0"/>
          <w:bCs w:val="0"/>
        </w:rPr>
      </w:pPr>
      <w:r>
        <w:rPr>
          <w:b w:val="0"/>
          <w:bCs w:val="0"/>
        </w:rPr>
      </w:r>
      <w:r>
        <w:rPr>
          <w:rStyle w:val="916"/>
          <w:b w:val="0"/>
          <w:bCs w:val="0"/>
        </w:rPr>
      </w:r>
      <w:r>
        <w:rPr>
          <w:rStyle w:val="916"/>
          <w:b w:val="0"/>
          <w:bCs w:val="0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1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rPr>
        <w:rStyle w:val="920"/>
      </w:rPr>
      <w:framePr w:wrap="around" w:vAnchor="text" w:hAnchor="margin" w:xAlign="right" w:y="1"/>
    </w:pPr>
    <w:r>
      <w:rPr>
        <w:rStyle w:val="920"/>
      </w:rPr>
      <w:fldChar w:fldCharType="begin"/>
    </w:r>
    <w:r>
      <w:rPr>
        <w:rStyle w:val="920"/>
      </w:rPr>
      <w:instrText xml:space="preserve">PAGE  </w:instrText>
    </w:r>
    <w:r>
      <w:rPr>
        <w:rStyle w:val="920"/>
      </w:rPr>
      <w:fldChar w:fldCharType="end"/>
    </w:r>
    <w:r>
      <w:rPr>
        <w:rStyle w:val="920"/>
      </w:rPr>
    </w:r>
    <w:r>
      <w:rPr>
        <w:rStyle w:val="920"/>
      </w:rPr>
    </w:r>
  </w:p>
  <w:p>
    <w:pPr>
      <w:pStyle w:val="919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5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2"/>
  </w:num>
  <w:num w:numId="10">
    <w:abstractNumId w:val="10"/>
  </w:num>
  <w:num w:numId="11">
    <w:abstractNumId w:val="7"/>
  </w:num>
  <w:num w:numId="12">
    <w:abstractNumId w:val="0"/>
  </w:num>
  <w:num w:numId="13">
    <w:abstractNumId w:val="2"/>
  </w:num>
  <w:num w:numId="14">
    <w:abstractNumId w:val="0"/>
  </w:num>
  <w:num w:numId="15">
    <w:abstractNumId w:val="10"/>
  </w:num>
  <w:num w:numId="16">
    <w:abstractNumId w:val="2"/>
  </w:num>
  <w:num w:numId="17">
    <w:abstractNumId w:val="0"/>
  </w:num>
  <w:num w:numId="18">
    <w:abstractNumId w:val="10"/>
  </w:num>
  <w:num w:numId="19">
    <w:abstractNumId w:val="2"/>
  </w:num>
  <w:num w:numId="20">
    <w:abstractNumId w:val="0"/>
  </w:num>
  <w:num w:numId="21">
    <w:abstractNumId w:val="10"/>
  </w:num>
  <w:num w:numId="22">
    <w:abstractNumId w:val="8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9">
    <w:name w:val="Heading 1"/>
    <w:basedOn w:val="912"/>
    <w:next w:val="912"/>
    <w:link w:val="74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0">
    <w:name w:val="Heading 1 Char"/>
    <w:basedOn w:val="913"/>
    <w:link w:val="739"/>
    <w:uiPriority w:val="9"/>
    <w:rPr>
      <w:rFonts w:ascii="Arial" w:hAnsi="Arial" w:eastAsia="Arial" w:cs="Arial"/>
      <w:sz w:val="40"/>
      <w:szCs w:val="40"/>
    </w:rPr>
  </w:style>
  <w:style w:type="paragraph" w:styleId="741">
    <w:name w:val="Heading 2"/>
    <w:basedOn w:val="912"/>
    <w:next w:val="912"/>
    <w:link w:val="74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2">
    <w:name w:val="Heading 2 Char"/>
    <w:basedOn w:val="913"/>
    <w:link w:val="741"/>
    <w:uiPriority w:val="9"/>
    <w:rPr>
      <w:rFonts w:ascii="Arial" w:hAnsi="Arial" w:eastAsia="Arial" w:cs="Arial"/>
      <w:sz w:val="34"/>
    </w:rPr>
  </w:style>
  <w:style w:type="paragraph" w:styleId="743">
    <w:name w:val="Heading 3"/>
    <w:basedOn w:val="912"/>
    <w:next w:val="912"/>
    <w:link w:val="74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4">
    <w:name w:val="Heading 3 Char"/>
    <w:basedOn w:val="913"/>
    <w:link w:val="743"/>
    <w:uiPriority w:val="9"/>
    <w:rPr>
      <w:rFonts w:ascii="Arial" w:hAnsi="Arial" w:eastAsia="Arial" w:cs="Arial"/>
      <w:sz w:val="30"/>
      <w:szCs w:val="30"/>
    </w:rPr>
  </w:style>
  <w:style w:type="paragraph" w:styleId="745">
    <w:name w:val="Heading 4"/>
    <w:basedOn w:val="912"/>
    <w:next w:val="912"/>
    <w:link w:val="74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6">
    <w:name w:val="Heading 4 Char"/>
    <w:basedOn w:val="913"/>
    <w:link w:val="745"/>
    <w:uiPriority w:val="9"/>
    <w:rPr>
      <w:rFonts w:ascii="Arial" w:hAnsi="Arial" w:eastAsia="Arial" w:cs="Arial"/>
      <w:b/>
      <w:bCs/>
      <w:sz w:val="26"/>
      <w:szCs w:val="26"/>
    </w:rPr>
  </w:style>
  <w:style w:type="paragraph" w:styleId="747">
    <w:name w:val="Heading 5"/>
    <w:basedOn w:val="912"/>
    <w:next w:val="912"/>
    <w:link w:val="74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8">
    <w:name w:val="Heading 5 Char"/>
    <w:basedOn w:val="913"/>
    <w:link w:val="747"/>
    <w:uiPriority w:val="9"/>
    <w:rPr>
      <w:rFonts w:ascii="Arial" w:hAnsi="Arial" w:eastAsia="Arial" w:cs="Arial"/>
      <w:b/>
      <w:bCs/>
      <w:sz w:val="24"/>
      <w:szCs w:val="24"/>
    </w:rPr>
  </w:style>
  <w:style w:type="paragraph" w:styleId="749">
    <w:name w:val="Heading 6"/>
    <w:basedOn w:val="912"/>
    <w:next w:val="912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0">
    <w:name w:val="Heading 6 Char"/>
    <w:basedOn w:val="913"/>
    <w:link w:val="749"/>
    <w:uiPriority w:val="9"/>
    <w:rPr>
      <w:rFonts w:ascii="Arial" w:hAnsi="Arial" w:eastAsia="Arial" w:cs="Arial"/>
      <w:b/>
      <w:bCs/>
      <w:sz w:val="22"/>
      <w:szCs w:val="22"/>
    </w:rPr>
  </w:style>
  <w:style w:type="paragraph" w:styleId="751">
    <w:name w:val="Heading 7"/>
    <w:basedOn w:val="912"/>
    <w:next w:val="912"/>
    <w:link w:val="75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2">
    <w:name w:val="Heading 7 Char"/>
    <w:basedOn w:val="913"/>
    <w:link w:val="7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3">
    <w:name w:val="Heading 8"/>
    <w:basedOn w:val="912"/>
    <w:next w:val="912"/>
    <w:link w:val="7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4">
    <w:name w:val="Heading 8 Char"/>
    <w:basedOn w:val="913"/>
    <w:link w:val="753"/>
    <w:uiPriority w:val="9"/>
    <w:rPr>
      <w:rFonts w:ascii="Arial" w:hAnsi="Arial" w:eastAsia="Arial" w:cs="Arial"/>
      <w:i/>
      <w:iCs/>
      <w:sz w:val="22"/>
      <w:szCs w:val="22"/>
    </w:rPr>
  </w:style>
  <w:style w:type="paragraph" w:styleId="755">
    <w:name w:val="Heading 9"/>
    <w:basedOn w:val="912"/>
    <w:next w:val="912"/>
    <w:link w:val="7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6">
    <w:name w:val="Heading 9 Char"/>
    <w:basedOn w:val="913"/>
    <w:link w:val="755"/>
    <w:uiPriority w:val="9"/>
    <w:rPr>
      <w:rFonts w:ascii="Arial" w:hAnsi="Arial" w:eastAsia="Arial" w:cs="Arial"/>
      <w:i/>
      <w:iCs/>
      <w:sz w:val="21"/>
      <w:szCs w:val="21"/>
    </w:rPr>
  </w:style>
  <w:style w:type="paragraph" w:styleId="757">
    <w:name w:val="No Spacing"/>
    <w:uiPriority w:val="1"/>
    <w:qFormat/>
    <w:pPr>
      <w:spacing w:before="0" w:after="0" w:line="240" w:lineRule="auto"/>
    </w:pPr>
  </w:style>
  <w:style w:type="paragraph" w:styleId="758">
    <w:name w:val="Title"/>
    <w:basedOn w:val="912"/>
    <w:next w:val="912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>
    <w:name w:val="Title Char"/>
    <w:basedOn w:val="913"/>
    <w:link w:val="758"/>
    <w:uiPriority w:val="10"/>
    <w:rPr>
      <w:sz w:val="48"/>
      <w:szCs w:val="48"/>
    </w:rPr>
  </w:style>
  <w:style w:type="paragraph" w:styleId="760">
    <w:name w:val="Subtitle"/>
    <w:basedOn w:val="912"/>
    <w:next w:val="912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basedOn w:val="913"/>
    <w:link w:val="760"/>
    <w:uiPriority w:val="11"/>
    <w:rPr>
      <w:sz w:val="24"/>
      <w:szCs w:val="24"/>
    </w:rPr>
  </w:style>
  <w:style w:type="paragraph" w:styleId="762">
    <w:name w:val="Quote"/>
    <w:basedOn w:val="912"/>
    <w:next w:val="912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2"/>
    <w:next w:val="912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character" w:styleId="766">
    <w:name w:val="Header Char"/>
    <w:basedOn w:val="913"/>
    <w:link w:val="926"/>
    <w:uiPriority w:val="99"/>
  </w:style>
  <w:style w:type="character" w:styleId="767">
    <w:name w:val="Footer Char"/>
    <w:basedOn w:val="913"/>
    <w:link w:val="919"/>
    <w:uiPriority w:val="99"/>
  </w:style>
  <w:style w:type="paragraph" w:styleId="768">
    <w:name w:val="Caption"/>
    <w:basedOn w:val="912"/>
    <w:next w:val="912"/>
    <w:link w:val="7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9">
    <w:name w:val="Caption Char"/>
    <w:basedOn w:val="913"/>
    <w:link w:val="768"/>
    <w:uiPriority w:val="35"/>
    <w:rPr>
      <w:b/>
      <w:bCs/>
      <w:color w:val="4f81bd" w:themeColor="accent1"/>
      <w:sz w:val="18"/>
      <w:szCs w:val="18"/>
    </w:rPr>
  </w:style>
  <w:style w:type="table" w:styleId="770">
    <w:name w:val="Table Grid Light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Plain Table 1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2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>
    <w:name w:val="Grid Table 4 - Accent 1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9">
    <w:name w:val="Grid Table 4 - Accent 2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Grid Table 4 - Accent 3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1">
    <w:name w:val="Grid Table 4 - Accent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Grid Table 4 - Accent 5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3">
    <w:name w:val="Grid Table 4 - Accent 6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4">
    <w:name w:val="Grid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1">
    <w:name w:val="Grid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2">
    <w:name w:val="Grid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3">
    <w:name w:val="Grid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4">
    <w:name w:val="Grid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5">
    <w:name w:val="Grid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6">
    <w:name w:val="Grid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8">
    <w:name w:val="Grid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3">
    <w:name w:val="List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4">
    <w:name w:val="List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5">
    <w:name w:val="List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6">
    <w:name w:val="List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7">
    <w:name w:val="List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8">
    <w:name w:val="List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1">
    <w:name w:val="List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2">
    <w:name w:val="List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List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4">
    <w:name w:val="List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List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6">
    <w:name w:val="List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7">
    <w:name w:val="List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8">
    <w:name w:val="List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9">
    <w:name w:val="List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0">
    <w:name w:val="List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1">
    <w:name w:val="List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2">
    <w:name w:val="List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3">
    <w:name w:val="List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4">
    <w:name w:val="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6">
    <w:name w:val="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7">
    <w:name w:val="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8">
    <w:name w:val="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9">
    <w:name w:val="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0">
    <w:name w:val="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1">
    <w:name w:val="Bordered &amp; 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Bordered &amp; 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3">
    <w:name w:val="Bordered &amp; 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4">
    <w:name w:val="Bordered &amp; 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5">
    <w:name w:val="Bordered &amp; 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6">
    <w:name w:val="Bordered &amp; 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7">
    <w:name w:val="Bordered &amp; 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8">
    <w:name w:val="Bordered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9">
    <w:name w:val="Bordered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0">
    <w:name w:val="Bordered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1">
    <w:name w:val="Bordered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2">
    <w:name w:val="Bordered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3">
    <w:name w:val="Bordered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4">
    <w:name w:val="Bordered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5">
    <w:name w:val="footnote text"/>
    <w:basedOn w:val="912"/>
    <w:link w:val="896"/>
    <w:uiPriority w:val="99"/>
    <w:semiHidden/>
    <w:unhideWhenUsed/>
    <w:pPr>
      <w:spacing w:after="40" w:line="240" w:lineRule="auto"/>
    </w:pPr>
    <w:rPr>
      <w:sz w:val="18"/>
    </w:rPr>
  </w:style>
  <w:style w:type="character" w:styleId="896">
    <w:name w:val="Footnote Text Char"/>
    <w:link w:val="895"/>
    <w:uiPriority w:val="99"/>
    <w:rPr>
      <w:sz w:val="18"/>
    </w:rPr>
  </w:style>
  <w:style w:type="character" w:styleId="897">
    <w:name w:val="footnote reference"/>
    <w:basedOn w:val="913"/>
    <w:uiPriority w:val="99"/>
    <w:unhideWhenUsed/>
    <w:rPr>
      <w:vertAlign w:val="superscript"/>
    </w:rPr>
  </w:style>
  <w:style w:type="paragraph" w:styleId="898">
    <w:name w:val="endnote text"/>
    <w:basedOn w:val="912"/>
    <w:link w:val="899"/>
    <w:uiPriority w:val="99"/>
    <w:semiHidden/>
    <w:unhideWhenUsed/>
    <w:pPr>
      <w:spacing w:after="0" w:line="240" w:lineRule="auto"/>
    </w:pPr>
    <w:rPr>
      <w:sz w:val="20"/>
    </w:rPr>
  </w:style>
  <w:style w:type="character" w:styleId="899">
    <w:name w:val="Endnote Text Char"/>
    <w:link w:val="898"/>
    <w:uiPriority w:val="99"/>
    <w:rPr>
      <w:sz w:val="20"/>
    </w:rPr>
  </w:style>
  <w:style w:type="character" w:styleId="900">
    <w:name w:val="endnote reference"/>
    <w:basedOn w:val="913"/>
    <w:uiPriority w:val="99"/>
    <w:semiHidden/>
    <w:unhideWhenUsed/>
    <w:rPr>
      <w:vertAlign w:val="superscript"/>
    </w:rPr>
  </w:style>
  <w:style w:type="paragraph" w:styleId="901">
    <w:name w:val="toc 1"/>
    <w:basedOn w:val="912"/>
    <w:next w:val="912"/>
    <w:uiPriority w:val="39"/>
    <w:unhideWhenUsed/>
    <w:pPr>
      <w:ind w:left="0" w:right="0" w:firstLine="0"/>
      <w:spacing w:after="57"/>
    </w:pPr>
  </w:style>
  <w:style w:type="paragraph" w:styleId="902">
    <w:name w:val="toc 2"/>
    <w:basedOn w:val="912"/>
    <w:next w:val="912"/>
    <w:uiPriority w:val="39"/>
    <w:unhideWhenUsed/>
    <w:pPr>
      <w:ind w:left="283" w:right="0" w:firstLine="0"/>
      <w:spacing w:after="57"/>
    </w:pPr>
  </w:style>
  <w:style w:type="paragraph" w:styleId="903">
    <w:name w:val="toc 3"/>
    <w:basedOn w:val="912"/>
    <w:next w:val="912"/>
    <w:uiPriority w:val="39"/>
    <w:unhideWhenUsed/>
    <w:pPr>
      <w:ind w:left="567" w:right="0" w:firstLine="0"/>
      <w:spacing w:after="57"/>
    </w:pPr>
  </w:style>
  <w:style w:type="paragraph" w:styleId="904">
    <w:name w:val="toc 4"/>
    <w:basedOn w:val="912"/>
    <w:next w:val="912"/>
    <w:uiPriority w:val="39"/>
    <w:unhideWhenUsed/>
    <w:pPr>
      <w:ind w:left="850" w:right="0" w:firstLine="0"/>
      <w:spacing w:after="57"/>
    </w:pPr>
  </w:style>
  <w:style w:type="paragraph" w:styleId="905">
    <w:name w:val="toc 5"/>
    <w:basedOn w:val="912"/>
    <w:next w:val="912"/>
    <w:uiPriority w:val="39"/>
    <w:unhideWhenUsed/>
    <w:pPr>
      <w:ind w:left="1134" w:right="0" w:firstLine="0"/>
      <w:spacing w:after="57"/>
    </w:pPr>
  </w:style>
  <w:style w:type="paragraph" w:styleId="906">
    <w:name w:val="toc 6"/>
    <w:basedOn w:val="912"/>
    <w:next w:val="912"/>
    <w:uiPriority w:val="39"/>
    <w:unhideWhenUsed/>
    <w:pPr>
      <w:ind w:left="1417" w:right="0" w:firstLine="0"/>
      <w:spacing w:after="57"/>
    </w:pPr>
  </w:style>
  <w:style w:type="paragraph" w:styleId="907">
    <w:name w:val="toc 7"/>
    <w:basedOn w:val="912"/>
    <w:next w:val="912"/>
    <w:uiPriority w:val="39"/>
    <w:unhideWhenUsed/>
    <w:pPr>
      <w:ind w:left="1701" w:right="0" w:firstLine="0"/>
      <w:spacing w:after="57"/>
    </w:pPr>
  </w:style>
  <w:style w:type="paragraph" w:styleId="908">
    <w:name w:val="toc 8"/>
    <w:basedOn w:val="912"/>
    <w:next w:val="912"/>
    <w:uiPriority w:val="39"/>
    <w:unhideWhenUsed/>
    <w:pPr>
      <w:ind w:left="1984" w:right="0" w:firstLine="0"/>
      <w:spacing w:after="57"/>
    </w:pPr>
  </w:style>
  <w:style w:type="paragraph" w:styleId="909">
    <w:name w:val="toc 9"/>
    <w:basedOn w:val="912"/>
    <w:next w:val="912"/>
    <w:uiPriority w:val="39"/>
    <w:unhideWhenUsed/>
    <w:pPr>
      <w:ind w:left="2268" w:right="0" w:firstLine="0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912"/>
    <w:next w:val="912"/>
    <w:uiPriority w:val="99"/>
    <w:unhideWhenUsed/>
    <w:pPr>
      <w:spacing w:after="0" w:afterAutospacing="0"/>
    </w:pPr>
  </w:style>
  <w:style w:type="paragraph" w:styleId="912" w:default="1">
    <w:name w:val="Normal"/>
    <w:qFormat/>
    <w:rPr>
      <w:sz w:val="24"/>
      <w:szCs w:val="24"/>
    </w:rPr>
  </w:style>
  <w:style w:type="character" w:styleId="913" w:default="1">
    <w:name w:val="Default Paragraph Font"/>
    <w:uiPriority w:val="1"/>
    <w:semiHidden/>
    <w:unhideWhenUsed/>
  </w:style>
  <w:style w:type="table" w:styleId="9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  <w:style w:type="character" w:styleId="916">
    <w:name w:val="Strong"/>
    <w:qFormat/>
    <w:rPr>
      <w:b/>
      <w:bCs/>
    </w:rPr>
  </w:style>
  <w:style w:type="paragraph" w:styleId="917">
    <w:name w:val="Document Map"/>
    <w:basedOn w:val="912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18">
    <w:name w:val="Table Grid"/>
    <w:basedOn w:val="91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>
    <w:name w:val="Footer"/>
    <w:basedOn w:val="912"/>
    <w:link w:val="932"/>
    <w:uiPriority w:val="99"/>
    <w:pPr>
      <w:tabs>
        <w:tab w:val="center" w:pos="4677" w:leader="none"/>
        <w:tab w:val="right" w:pos="9355" w:leader="none"/>
      </w:tabs>
    </w:pPr>
  </w:style>
  <w:style w:type="character" w:styleId="920">
    <w:name w:val="page number"/>
    <w:basedOn w:val="913"/>
  </w:style>
  <w:style w:type="paragraph" w:styleId="921">
    <w:name w:val="List Paragraph"/>
    <w:basedOn w:val="912"/>
    <w:uiPriority w:val="34"/>
    <w:qFormat/>
    <w:pPr>
      <w:contextualSpacing/>
      <w:ind w:left="720"/>
    </w:pPr>
  </w:style>
  <w:style w:type="paragraph" w:styleId="922">
    <w:name w:val="Balloon Text"/>
    <w:basedOn w:val="912"/>
    <w:link w:val="923"/>
    <w:uiPriority w:val="99"/>
    <w:semiHidden/>
    <w:unhideWhenUsed/>
    <w:rPr>
      <w:rFonts w:ascii="Tahoma" w:hAnsi="Tahoma"/>
      <w:sz w:val="16"/>
      <w:szCs w:val="16"/>
    </w:rPr>
  </w:style>
  <w:style w:type="character" w:styleId="923" w:customStyle="1">
    <w:name w:val="Текст выноски Знак"/>
    <w:link w:val="922"/>
    <w:uiPriority w:val="99"/>
    <w:semiHidden/>
    <w:rPr>
      <w:rFonts w:ascii="Tahoma" w:hAnsi="Tahoma" w:cs="Tahoma"/>
      <w:sz w:val="16"/>
      <w:szCs w:val="16"/>
    </w:rPr>
  </w:style>
  <w:style w:type="character" w:styleId="924">
    <w:name w:val="Hyperlink"/>
    <w:uiPriority w:val="99"/>
    <w:unhideWhenUsed/>
    <w:rPr>
      <w:color w:val="0000ff"/>
      <w:u w:val="single"/>
    </w:rPr>
  </w:style>
  <w:style w:type="paragraph" w:styleId="925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26">
    <w:name w:val="Header"/>
    <w:basedOn w:val="912"/>
    <w:link w:val="92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27" w:customStyle="1">
    <w:name w:val="Верхний колонтитул Знак"/>
    <w:link w:val="926"/>
    <w:uiPriority w:val="99"/>
    <w:rPr>
      <w:sz w:val="24"/>
      <w:szCs w:val="24"/>
    </w:rPr>
  </w:style>
  <w:style w:type="paragraph" w:styleId="928">
    <w:name w:val="Normal (Web)"/>
    <w:basedOn w:val="912"/>
    <w:link w:val="929"/>
    <w:pPr>
      <w:spacing w:before="100" w:beforeAutospacing="1" w:after="100" w:afterAutospacing="1"/>
    </w:pPr>
  </w:style>
  <w:style w:type="character" w:styleId="929" w:customStyle="1">
    <w:name w:val="Обычный (веб) Знак"/>
    <w:link w:val="928"/>
    <w:rPr>
      <w:sz w:val="24"/>
      <w:szCs w:val="24"/>
    </w:rPr>
  </w:style>
  <w:style w:type="paragraph" w:styleId="930">
    <w:name w:val="Body Text Indent 3"/>
    <w:basedOn w:val="912"/>
    <w:link w:val="931"/>
    <w:pPr>
      <w:ind w:right="-143" w:firstLine="709"/>
      <w:jc w:val="both"/>
    </w:pPr>
    <w:rPr>
      <w:sz w:val="28"/>
      <w:szCs w:val="28"/>
    </w:rPr>
  </w:style>
  <w:style w:type="character" w:styleId="931" w:customStyle="1">
    <w:name w:val="Основной текст с отступом 3 Знак"/>
    <w:link w:val="930"/>
    <w:rPr>
      <w:sz w:val="28"/>
      <w:szCs w:val="28"/>
    </w:rPr>
  </w:style>
  <w:style w:type="character" w:styleId="932" w:customStyle="1">
    <w:name w:val="Нижний колонтитул Знак"/>
    <w:link w:val="919"/>
    <w:uiPriority w:val="99"/>
    <w:rPr>
      <w:sz w:val="24"/>
      <w:szCs w:val="24"/>
    </w:rPr>
  </w:style>
  <w:style w:type="paragraph" w:styleId="933">
    <w:name w:val="Body Text Indent"/>
    <w:basedOn w:val="912"/>
    <w:link w:val="934"/>
    <w:uiPriority w:val="99"/>
    <w:semiHidden/>
    <w:unhideWhenUsed/>
    <w:pPr>
      <w:ind w:left="283"/>
      <w:spacing w:after="120"/>
    </w:pPr>
  </w:style>
  <w:style w:type="character" w:styleId="934" w:customStyle="1">
    <w:name w:val="Основной текст с отступом Знак"/>
    <w:basedOn w:val="913"/>
    <w:link w:val="933"/>
    <w:uiPriority w:val="99"/>
    <w:semiHidden/>
    <w:rPr>
      <w:sz w:val="24"/>
      <w:szCs w:val="24"/>
    </w:rPr>
  </w:style>
  <w:style w:type="paragraph" w:styleId="935" w:customStyle="1">
    <w:name w:val="ConsPlusNormal"/>
    <w:rPr>
      <w:sz w:val="28"/>
      <w:szCs w:val="28"/>
    </w:rPr>
  </w:style>
  <w:style w:type="paragraph" w:styleId="936" w:customStyle="1">
    <w:name w:val="Табличный_боковик_11"/>
    <w:link w:val="937"/>
    <w:qFormat/>
    <w:rPr>
      <w:sz w:val="22"/>
      <w:szCs w:val="24"/>
    </w:rPr>
  </w:style>
  <w:style w:type="character" w:styleId="937" w:customStyle="1">
    <w:name w:val="Табличный_боковик_11 Знак"/>
    <w:link w:val="936"/>
    <w:rPr>
      <w:sz w:val="22"/>
      <w:szCs w:val="24"/>
    </w:rPr>
  </w:style>
  <w:style w:type="character" w:styleId="938" w:customStyle="1">
    <w:name w:val="button-search"/>
    <w:basedOn w:val="913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s://www.rts-tender.ru/tariffs/platform-property-sales-tariffs" TargetMode="External"/><Relationship Id="rId19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35C53-B32F-40BA-A211-26C53104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40</cp:revision>
  <dcterms:created xsi:type="dcterms:W3CDTF">2022-04-12T01:18:00Z</dcterms:created>
  <dcterms:modified xsi:type="dcterms:W3CDTF">2026-07-29T02:08:27Z</dcterms:modified>
</cp:coreProperties>
</file>