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по продаже земельного участка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pStyle w:val="969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по продаже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Организатор аукциона в электронной форме: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630007, город Новосибирск, Красный проспект, дом 18,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58"/>
            <w:color w:val="000000" w:themeColor="text1"/>
            <w:sz w:val="26"/>
            <w:szCs w:val="26"/>
          </w:rPr>
          <w:t xml:space="preserve">http://dizo.nso.ru</w:t>
        </w:r>
      </w:hyperlink>
      <w:r>
        <w:rPr>
          <w:color w:val="000000" w:themeColor="text1"/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58"/>
            <w:color w:val="000000" w:themeColor="text1"/>
            <w:sz w:val="26"/>
            <w:szCs w:val="26"/>
            <w:lang w:val="en-US"/>
          </w:rPr>
          <w:t xml:space="preserve">dgi</w:t>
        </w:r>
        <w:r>
          <w:rPr>
            <w:rStyle w:val="958"/>
            <w:color w:val="000000" w:themeColor="text1"/>
            <w:sz w:val="26"/>
            <w:szCs w:val="26"/>
          </w:rPr>
          <w:t xml:space="preserve">@nso.ru</w:t>
        </w:r>
      </w:hyperlink>
      <w:r>
        <w:rPr>
          <w:color w:val="000000" w:themeColor="text1"/>
          <w:sz w:val="26"/>
          <w:szCs w:val="26"/>
        </w:rPr>
        <w:t xml:space="preserve">, телефон: +7 (383) 238-60-02.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Реквизиты решения о проведении аукциона:</w:t>
      </w:r>
      <w:r>
        <w:rPr>
          <w:color w:val="000000" w:themeColor="text1"/>
          <w:sz w:val="26"/>
          <w:szCs w:val="26"/>
        </w:rPr>
        <w:t xml:space="preserve"> </w:t>
      </w:r>
      <w:r>
        <w:rPr>
          <w:rStyle w:val="950"/>
          <w:b w:val="0"/>
          <w:color w:val="000000" w:themeColor="text1"/>
          <w:sz w:val="26"/>
          <w:szCs w:val="26"/>
        </w:rPr>
        <w:t xml:space="preserve">приказы департамента имущества и земельных отношений Новосибирской области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от 08.12.2022 №3689 «О проведении аукциона по продаже земельного участка с кадастровым номером 54:19:150103:631» Лот №1;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от 08.12.2022 №3686 «О проведении аукциона по продаже земельного участка с кадастровым номером 54:19:150103:632»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Лот №2;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от 08.12.2022 №3688 «О проведении аукциона по продаже земельного участка с кадастровым номером 54:19:150103:633»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Лот №3.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Оператор электронной площадки:</w:t>
      </w:r>
      <w:r>
        <w:rPr>
          <w:rStyle w:val="950"/>
          <w:b w:val="0"/>
          <w:color w:val="000000" w:themeColor="text1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>
        <w:rPr>
          <w:color w:val="000000" w:themeColor="text1"/>
        </w:rPr>
        <w:t xml:space="preserve"> </w:t>
      </w:r>
      <w:r>
        <w:rPr>
          <w:rStyle w:val="950"/>
          <w:b w:val="0"/>
          <w:color w:val="000000" w:themeColor="text1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58"/>
            <w:color w:val="000000" w:themeColor="text1"/>
            <w:sz w:val="26"/>
            <w:szCs w:val="26"/>
          </w:rPr>
          <w:t xml:space="preserve">www.rts-tender.ru</w:t>
        </w:r>
      </w:hyperlink>
      <w:r>
        <w:rPr>
          <w:rStyle w:val="950"/>
          <w:b w:val="0"/>
          <w:color w:val="000000" w:themeColor="text1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58"/>
            <w:color w:val="000000" w:themeColor="text1"/>
            <w:sz w:val="26"/>
            <w:szCs w:val="26"/>
          </w:rPr>
          <w:t xml:space="preserve">iSupport@rts-tender.ru</w:t>
        </w:r>
      </w:hyperlink>
      <w:r>
        <w:rPr>
          <w:rStyle w:val="950"/>
          <w:b w:val="0"/>
          <w:color w:val="000000" w:themeColor="text1"/>
          <w:sz w:val="26"/>
          <w:szCs w:val="26"/>
        </w:rPr>
        <w:t xml:space="preserve">, телефон: +7 (499) 653-55-00.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Форма торгов: </w:t>
      </w:r>
      <w:r>
        <w:rPr>
          <w:rStyle w:val="950"/>
          <w:b w:val="0"/>
          <w:color w:val="000000" w:themeColor="text1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Дата проведения аукцион</w:t>
      </w:r>
      <w:r>
        <w:rPr>
          <w:rStyle w:val="950"/>
          <w:color w:val="000000" w:themeColor="text1"/>
          <w:sz w:val="26"/>
          <w:szCs w:val="26"/>
          <w:highlight w:val="none"/>
        </w:rPr>
        <w:t xml:space="preserve">а:</w:t>
      </w:r>
      <w:r>
        <w:rPr>
          <w:color w:val="000000" w:themeColor="text1"/>
          <w:sz w:val="26"/>
          <w:szCs w:val="26"/>
          <w:highlight w:val="none"/>
        </w:rPr>
        <w:t xml:space="preserve"> </w:t>
      </w:r>
      <w:r>
        <w:rPr>
          <w:color w:val="000000" w:themeColor="text1"/>
          <w:sz w:val="26"/>
          <w:szCs w:val="26"/>
          <w:highlight w:val="none"/>
        </w:rPr>
        <w:t xml:space="preserve">31 августа</w:t>
      </w:r>
      <w:r>
        <w:rPr>
          <w:color w:val="000000" w:themeColor="text1"/>
          <w:sz w:val="26"/>
          <w:szCs w:val="26"/>
          <w:highlight w:val="none"/>
        </w:rPr>
        <w:t xml:space="preserve"> </w:t>
      </w:r>
      <w:r>
        <w:rPr>
          <w:color w:val="000000" w:themeColor="text1"/>
          <w:sz w:val="26"/>
          <w:szCs w:val="26"/>
        </w:rPr>
        <w:t xml:space="preserve">2026 года.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Время проведения аукциона:</w:t>
      </w:r>
      <w:r>
        <w:rPr>
          <w:color w:val="000000" w:themeColor="text1"/>
          <w:sz w:val="26"/>
          <w:szCs w:val="26"/>
        </w:rPr>
        <w:t xml:space="preserve"> 10:00 по местному времени.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  <w:t xml:space="preserve">Порядок проведения аук</w:t>
      </w:r>
      <w:r>
        <w:rPr>
          <w:b/>
          <w:bCs/>
          <w:color w:val="000000" w:themeColor="text1"/>
          <w:sz w:val="26"/>
          <w:szCs w:val="26"/>
        </w:rPr>
        <w:t xml:space="preserve">циона:</w:t>
      </w:r>
      <w:r>
        <w:rPr>
          <w:color w:val="000000" w:themeColor="text1"/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Если в течение 10 (десяти) минут со времени начала проведения процед</w:t>
      </w:r>
      <w:r>
        <w:rPr>
          <w:color w:val="000000" w:themeColor="text1"/>
          <w:sz w:val="26"/>
          <w:szCs w:val="26"/>
        </w:rPr>
        <w:t xml:space="preserve">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В случае поступления предложени</w:t>
      </w:r>
      <w:r>
        <w:rPr>
          <w:color w:val="000000" w:themeColor="text1"/>
          <w:sz w:val="26"/>
          <w:szCs w:val="26"/>
        </w:rPr>
        <w:t xml:space="preserve">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</w:t>
      </w:r>
      <w:r>
        <w:rPr>
          <w:color w:val="000000" w:themeColor="text1"/>
          <w:sz w:val="26"/>
          <w:szCs w:val="26"/>
        </w:rPr>
        <w:t xml:space="preserve">укциона ни один участник не сделал предложение о цене предмета аукциона, которое предусматривало бы более высокую цену предмета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Ход проведения процедуры аукциона фик</w:t>
      </w:r>
      <w:r>
        <w:rPr>
          <w:color w:val="000000" w:themeColor="text1"/>
          <w:sz w:val="26"/>
          <w:szCs w:val="26"/>
        </w:rPr>
        <w:t xml:space="preserve">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</w:t>
      </w:r>
      <w:r>
        <w:rPr>
          <w:color w:val="000000" w:themeColor="text1"/>
          <w:sz w:val="26"/>
          <w:szCs w:val="26"/>
        </w:rPr>
        <w:t xml:space="preserve">татах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Протокол о результатах аукциона публикуется организатором аукциона на электронной площадке.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Оператор электронной площадки размещает протокол о результатах аукциона на официальном сайте торгов в течение одного рабочего дня со дня его подписа</w:t>
      </w:r>
      <w:r>
        <w:rPr>
          <w:color w:val="000000" w:themeColor="text1"/>
          <w:sz w:val="26"/>
          <w:szCs w:val="26"/>
        </w:rPr>
        <w:t xml:space="preserve">ния.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Предмет аукциона:</w:t>
      </w:r>
      <w:r>
        <w:rPr>
          <w:color w:val="000000" w:themeColor="text1"/>
          <w:sz w:val="26"/>
          <w:szCs w:val="26"/>
        </w:rPr>
        <w:t xml:space="preserve"> земельный участок.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center"/>
        <w:keepNext/>
        <w:rPr>
          <w:rStyle w:val="950"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  <w:r>
        <w:rPr>
          <w:rStyle w:val="950"/>
          <w:color w:val="000000" w:themeColor="text1"/>
          <w:sz w:val="26"/>
          <w:szCs w:val="26"/>
        </w:rPr>
      </w:r>
      <w:r>
        <w:rPr>
          <w:rStyle w:val="950"/>
          <w:color w:val="000000" w:themeColor="text1"/>
          <w:sz w:val="26"/>
          <w:szCs w:val="26"/>
        </w:rPr>
      </w:r>
    </w:p>
    <w:p>
      <w:pPr>
        <w:ind w:firstLine="709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Лот № 1</w:t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54:19:150103:631, площадью </w:t>
      </w:r>
      <w:r>
        <w:rPr>
          <w:color w:val="000000" w:themeColor="text1"/>
          <w:sz w:val="26"/>
          <w:szCs w:val="26"/>
        </w:rPr>
        <w:t xml:space="preserve">1 218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кв.м</w:t>
      </w:r>
      <w:r>
        <w:rPr>
          <w:color w:val="000000" w:themeColor="text1"/>
          <w:sz w:val="26"/>
          <w:szCs w:val="26"/>
        </w:rPr>
        <w:t xml:space="preserve">, местоположение:  Новосибирская область, Новосибирский район, Плотниковский сельсовет, с. Плотниково</w:t>
      </w:r>
      <w:r>
        <w:rPr>
          <w:color w:val="000000" w:themeColor="text1"/>
          <w:sz w:val="26"/>
          <w:szCs w:val="26"/>
        </w:rPr>
        <w:t xml:space="preserve">, категория земель: земли населенных пунктов, разрешенное использование: для ведения личного подсобного хозяйства (приусадебный земельный участок) 2.2.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Начальная цена предмета аукциона – 865 000 (восемьсот шестьдесят пять тысяч) рублей 00 копеек;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Шаг аукциона: </w:t>
      </w:r>
      <w:r>
        <w:rPr>
          <w:color w:val="000000" w:themeColor="text1"/>
          <w:sz w:val="26"/>
          <w:szCs w:val="26"/>
        </w:rPr>
        <w:t xml:space="preserve">43 250 (сорок три тысячи двести пятьдесят)</w:t>
      </w:r>
      <w:r>
        <w:rPr>
          <w:color w:val="000000" w:themeColor="text1"/>
          <w:sz w:val="26"/>
          <w:szCs w:val="26"/>
        </w:rPr>
        <w:t xml:space="preserve"> рублей 00 копеек;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Размер задатка: </w:t>
      </w:r>
      <w:r>
        <w:rPr>
          <w:color w:val="000000" w:themeColor="text1"/>
          <w:sz w:val="26"/>
          <w:szCs w:val="26"/>
        </w:rPr>
        <w:t xml:space="preserve">865 000 (восемьсот шестьдесят пять тысяч) рублей 00 копеек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Лот № 2</w:t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54:19:150103:632, площадью </w:t>
      </w:r>
      <w:r>
        <w:rPr>
          <w:color w:val="000000" w:themeColor="text1"/>
          <w:sz w:val="26"/>
          <w:szCs w:val="26"/>
        </w:rPr>
        <w:t xml:space="preserve">1 241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кв.м</w:t>
      </w:r>
      <w:r>
        <w:rPr>
          <w:color w:val="000000" w:themeColor="text1"/>
          <w:sz w:val="26"/>
          <w:szCs w:val="26"/>
        </w:rPr>
        <w:t xml:space="preserve">, местоположение:  Новосибирская область, Новосибирский район, Плотниковский сельсовет, с. Плотниково</w:t>
      </w:r>
      <w:r>
        <w:rPr>
          <w:color w:val="000000" w:themeColor="text1"/>
          <w:sz w:val="26"/>
          <w:szCs w:val="26"/>
        </w:rPr>
        <w:t xml:space="preserve">, категория земель: земли населенных пунктов, разрешенное использование: для ведения личного подсобного хозяйства (приусадебный земельный участок) 2.2.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Начальная цена предмета аукциона – 881 000 (восемьсот восемьдесят одна тысяча) рублей 00 копеек</w:t>
      </w:r>
      <w:r>
        <w:rPr>
          <w:color w:val="000000" w:themeColor="text1"/>
          <w:sz w:val="26"/>
          <w:szCs w:val="26"/>
        </w:rPr>
        <w:t xml:space="preserve">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Шаг аукциона: </w:t>
      </w:r>
      <w:r>
        <w:rPr>
          <w:color w:val="000000" w:themeColor="text1"/>
          <w:sz w:val="26"/>
          <w:szCs w:val="26"/>
        </w:rPr>
        <w:t xml:space="preserve">44 050 (сорок четыре тысячи пятьдесят)</w:t>
      </w:r>
      <w:r>
        <w:rPr>
          <w:color w:val="000000" w:themeColor="text1"/>
          <w:sz w:val="26"/>
          <w:szCs w:val="26"/>
        </w:rPr>
        <w:t xml:space="preserve"> рублей 00 копеек;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Размер задатка: </w:t>
      </w:r>
      <w:r>
        <w:rPr>
          <w:color w:val="000000" w:themeColor="text1"/>
          <w:sz w:val="26"/>
          <w:szCs w:val="26"/>
        </w:rPr>
        <w:t xml:space="preserve">881 000 (восемьсот восемьдесят одна тысяча) рублей 00 копеек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Лот № 3</w:t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both"/>
      </w:pPr>
      <w:r>
        <w:rPr>
          <w:color w:val="000000" w:themeColor="text1"/>
          <w:sz w:val="26"/>
          <w:szCs w:val="26"/>
        </w:rPr>
        <w:t xml:space="preserve">З</w:t>
      </w:r>
      <w:r>
        <w:rPr>
          <w:color w:val="000000" w:themeColor="text1"/>
          <w:sz w:val="26"/>
          <w:szCs w:val="26"/>
        </w:rPr>
        <w:t xml:space="preserve">емельный участок, государственная собственность на который не разграничена, с кадастровым номером 54:19:150103:633, площадью 1 465 кв.м, местоположение:  Новосибирская область, Новосибирский район, Плотниковский сельсовет, с. Плотниково, категория земель: </w:t>
      </w:r>
      <w:r>
        <w:rPr>
          <w:color w:val="000000" w:themeColor="text1"/>
          <w:sz w:val="26"/>
          <w:szCs w:val="26"/>
        </w:rPr>
        <w:t xml:space="preserve">земли населенных пунктов, разрешенное использование: для ведения личного подсобного хозяйства (приусадебный земельный участок) 2.2.</w:t>
      </w:r>
      <w:r>
        <w:rPr>
          <w:color w:val="000000" w:themeColor="text1"/>
          <w:sz w:val="26"/>
          <w:szCs w:val="26"/>
        </w:rPr>
      </w:r>
      <w:r/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Начальная цена предмета аукциона – 1 040 000 (один миллион сорок тысяч) рублей 00 копеек</w:t>
      </w:r>
      <w:r>
        <w:rPr>
          <w:color w:val="000000" w:themeColor="text1"/>
          <w:sz w:val="26"/>
          <w:szCs w:val="26"/>
        </w:rPr>
        <w:t xml:space="preserve">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Шаг аукциона: </w:t>
      </w:r>
      <w:r>
        <w:rPr>
          <w:color w:val="000000" w:themeColor="text1"/>
          <w:sz w:val="26"/>
          <w:szCs w:val="26"/>
        </w:rPr>
        <w:t xml:space="preserve">52 000 (пятьдесят две тысячи)</w:t>
      </w:r>
      <w:r>
        <w:rPr>
          <w:color w:val="000000" w:themeColor="text1"/>
          <w:sz w:val="26"/>
          <w:szCs w:val="26"/>
        </w:rPr>
        <w:t xml:space="preserve"> рублей 00 копеек;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Размер задатка: </w:t>
      </w:r>
      <w:r>
        <w:rPr>
          <w:color w:val="000000" w:themeColor="text1"/>
          <w:sz w:val="26"/>
          <w:szCs w:val="26"/>
        </w:rPr>
        <w:t xml:space="preserve">1 040 000 (один миллион сорок тысяч)</w:t>
      </w:r>
      <w:r>
        <w:rPr>
          <w:color w:val="000000" w:themeColor="text1"/>
          <w:sz w:val="26"/>
          <w:szCs w:val="26"/>
        </w:rPr>
        <w:t xml:space="preserve"> рублей 00 копеек.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b w:val="0"/>
          <w:bCs w:val="0"/>
          <w:color w:val="000000" w:themeColor="text1"/>
          <w:sz w:val="26"/>
          <w:szCs w:val="26"/>
          <w:highlight w:val="none"/>
        </w:rPr>
      </w:pPr>
      <w:r>
        <w:rPr>
          <w:color w:val="000000" w:themeColor="text1"/>
        </w:rPr>
      </w:r>
      <w:bookmarkStart w:id="0" w:name="_GoBack"/>
      <w:r>
        <w:rPr>
          <w:b/>
          <w:color w:val="000000" w:themeColor="text1"/>
          <w:sz w:val="26"/>
          <w:szCs w:val="26"/>
        </w:rPr>
        <w:t xml:space="preserve">Ограничение прав и обременение земельных участков с кадастровыми номерами </w:t>
      </w:r>
      <w:r>
        <w:rPr>
          <w:b/>
          <w:color w:val="000000" w:themeColor="text1"/>
          <w:sz w:val="26"/>
          <w:szCs w:val="26"/>
        </w:rPr>
        <w:t xml:space="preserve">54:19:150103:631, </w:t>
      </w:r>
      <w:r>
        <w:rPr>
          <w:b/>
          <w:color w:val="000000" w:themeColor="text1"/>
          <w:sz w:val="26"/>
          <w:szCs w:val="26"/>
        </w:rPr>
        <w:t xml:space="preserve">54:19:150103:632: </w:t>
      </w:r>
      <w:r>
        <w:rPr>
          <w:sz w:val="26"/>
          <w:szCs w:val="26"/>
        </w:rPr>
        <w:t xml:space="preserve">отсутствуют</w:t>
      </w:r>
      <w:r>
        <w:rPr>
          <w:sz w:val="26"/>
          <w:szCs w:val="26"/>
        </w:rPr>
        <w:t xml:space="preserve">.</w:t>
      </w:r>
      <w:r>
        <w:rPr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b w:val="0"/>
          <w:bCs w:val="0"/>
          <w:color w:val="000000" w:themeColor="text1"/>
          <w:sz w:val="26"/>
          <w:szCs w:val="26"/>
          <w:highlight w:val="non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none"/>
        </w:rPr>
      </w:pP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none"/>
        </w:rPr>
      </w:pPr>
      <w:r>
        <w:rPr>
          <w:b/>
          <w:color w:val="000000" w:themeColor="text1"/>
          <w:sz w:val="26"/>
          <w:szCs w:val="26"/>
        </w:rPr>
        <w:t xml:space="preserve">Ограничение прав и обременение земельного участка с кадастровым номером </w:t>
      </w:r>
      <w:r>
        <w:rPr>
          <w:b/>
          <w:color w:val="000000" w:themeColor="text1"/>
          <w:sz w:val="26"/>
          <w:szCs w:val="26"/>
        </w:rPr>
        <w:t xml:space="preserve">54:19:150103:633</w:t>
      </w:r>
      <w:r>
        <w:rPr>
          <w:b/>
          <w:color w:val="000000" w:themeColor="text1"/>
          <w:sz w:val="26"/>
          <w:szCs w:val="26"/>
        </w:rPr>
        <w:t xml:space="preserve">:</w:t>
      </w:r>
      <w:r>
        <w:rPr>
          <w:color w:val="000000" w:themeColor="text1"/>
          <w:sz w:val="26"/>
          <w:szCs w:val="26"/>
        </w:rPr>
        <w:t xml:space="preserve"> з</w:t>
      </w:r>
      <w:r>
        <w:rPr>
          <w:color w:val="000000" w:themeColor="text1"/>
          <w:sz w:val="26"/>
          <w:szCs w:val="26"/>
        </w:rPr>
        <w:t xml:space="preserve">емельный участок частично расположен в охраной зоне ЛЭП 0,4 кВ. Покрываемая площадь составляет 26 кв.м.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Дополнительные сведения о земельных участках:</w:t>
      </w:r>
      <w:r>
        <w:rPr>
          <w:b w:val="0"/>
          <w:bCs w:val="0"/>
          <w:color w:val="000000" w:themeColor="text1"/>
          <w:sz w:val="26"/>
          <w:szCs w:val="26"/>
        </w:rPr>
        <w:t xml:space="preserve"> земельный участок с кадастровым номером </w:t>
      </w:r>
      <w:r>
        <w:rPr>
          <w:b w:val="0"/>
          <w:bCs w:val="0"/>
          <w:color w:val="000000" w:themeColor="text1"/>
          <w:sz w:val="26"/>
          <w:szCs w:val="26"/>
        </w:rPr>
        <w:t xml:space="preserve">54:19:150103:631</w:t>
      </w:r>
      <w:r>
        <w:rPr>
          <w:b w:val="0"/>
          <w:bCs w:val="0"/>
          <w:color w:val="000000" w:themeColor="text1"/>
          <w:sz w:val="26"/>
          <w:szCs w:val="26"/>
        </w:rPr>
        <w:t xml:space="preserve"> частично огорожен временным забором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Требование к участникам аукциона: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shd w:val="clear" w:color="ffffff" w:fill="ffffff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6"/>
        </w:rPr>
      </w:r>
      <w:r>
        <w:rPr>
          <w:color w:val="000000" w:themeColor="text1"/>
          <w:sz w:val="26"/>
        </w:rPr>
        <w:t xml:space="preserve">В соответствии с 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50"/>
          <w:color w:val="000000" w:themeColor="text1"/>
          <w:sz w:val="26"/>
          <w:szCs w:val="26"/>
        </w:rPr>
      </w:r>
      <w:r>
        <w:rPr>
          <w:rStyle w:val="95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</w:t>
      </w:r>
      <w:r>
        <w:rPr>
          <w:rStyle w:val="950"/>
          <w:b w:val="0"/>
          <w:color w:val="000000" w:themeColor="text1"/>
          <w:sz w:val="26"/>
          <w:szCs w:val="26"/>
        </w:rPr>
        <w:t xml:space="preserve">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Пройд</w:t>
      </w:r>
      <w:r>
        <w:rPr>
          <w:rStyle w:val="950"/>
          <w:b w:val="0"/>
          <w:color w:val="000000" w:themeColor="text1"/>
          <w:sz w:val="26"/>
          <w:szCs w:val="26"/>
        </w:rPr>
        <w:t xml:space="preserve">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После регистраци</w:t>
      </w:r>
      <w:r>
        <w:rPr>
          <w:rStyle w:val="950"/>
          <w:b w:val="0"/>
          <w:color w:val="000000" w:themeColor="text1"/>
          <w:sz w:val="26"/>
          <w:szCs w:val="26"/>
        </w:rPr>
        <w:t xml:space="preserve">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В случае если Пр</w:t>
      </w:r>
      <w:r>
        <w:rPr>
          <w:rStyle w:val="950"/>
          <w:b w:val="0"/>
          <w:color w:val="000000" w:themeColor="text1"/>
          <w:sz w:val="26"/>
          <w:szCs w:val="26"/>
        </w:rPr>
        <w:t xml:space="preserve">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</w:t>
      </w:r>
      <w:r>
        <w:rPr>
          <w:rStyle w:val="950"/>
          <w:b w:val="0"/>
          <w:color w:val="000000" w:themeColor="text1"/>
          <w:sz w:val="26"/>
          <w:szCs w:val="26"/>
        </w:rPr>
        <w:t xml:space="preserve">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50"/>
          <w:b w:val="0"/>
          <w:color w:val="000000" w:themeColor="text1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Для обеспечения доступа к под</w:t>
      </w:r>
      <w:r>
        <w:rPr>
          <w:rStyle w:val="950"/>
          <w:b w:val="0"/>
          <w:color w:val="000000" w:themeColor="text1"/>
          <w:sz w:val="26"/>
          <w:szCs w:val="26"/>
        </w:rPr>
        <w:t xml:space="preserve">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>
        <w:rPr>
          <w:color w:val="000000" w:themeColor="text1"/>
        </w:rPr>
        <w:t xml:space="preserve"> </w:t>
      </w:r>
      <w:r>
        <w:rPr>
          <w:rStyle w:val="950"/>
          <w:b w:val="0"/>
          <w:color w:val="000000" w:themeColor="text1"/>
          <w:sz w:val="26"/>
          <w:szCs w:val="26"/>
        </w:rPr>
        <w:t xml:space="preserve">расположен в информационно-телекоммуникационной сети «Интернет»</w:t>
      </w:r>
      <w:r>
        <w:rPr>
          <w:color w:val="000000" w:themeColor="text1"/>
        </w:rPr>
        <w:t xml:space="preserve"> </w:t>
      </w:r>
      <w:r>
        <w:rPr>
          <w:rStyle w:val="950"/>
          <w:b w:val="0"/>
          <w:color w:val="000000" w:themeColor="text1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58"/>
            <w:bCs/>
            <w:color w:val="000000" w:themeColor="text1"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58"/>
          <w:bCs/>
          <w:color w:val="000000" w:themeColor="text1"/>
          <w:sz w:val="26"/>
          <w:szCs w:val="26"/>
        </w:rPr>
        <w:t xml:space="preserve"> </w:t>
      </w:r>
      <w:r>
        <w:rPr>
          <w:rStyle w:val="950"/>
          <w:b w:val="0"/>
          <w:color w:val="000000" w:themeColor="text1"/>
          <w:sz w:val="26"/>
          <w:szCs w:val="26"/>
        </w:rPr>
        <w:t xml:space="preserve">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Заключение договора</w:t>
      </w:r>
      <w:r>
        <w:rPr>
          <w:color w:val="000000" w:themeColor="text1"/>
        </w:rPr>
        <w:t xml:space="preserve"> </w:t>
      </w:r>
      <w:r>
        <w:rPr>
          <w:rStyle w:val="950"/>
          <w:color w:val="000000" w:themeColor="text1"/>
          <w:sz w:val="26"/>
          <w:szCs w:val="26"/>
        </w:rPr>
        <w:t xml:space="preserve">в электронной форме:</w:t>
      </w:r>
      <w:r>
        <w:rPr>
          <w:rStyle w:val="950"/>
          <w:color w:val="000000" w:themeColor="text1"/>
          <w:sz w:val="26"/>
          <w:szCs w:val="26"/>
        </w:rPr>
      </w:r>
      <w:r>
        <w:rPr>
          <w:rStyle w:val="95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b/>
          <w:color w:val="000000" w:themeColor="text1"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color w:val="000000" w:themeColor="text1"/>
          <w:sz w:val="26"/>
          <w:szCs w:val="26"/>
        </w:rPr>
        <w:t xml:space="preserve"> в соответствии с правилами землепользования и застройки</w:t>
      </w:r>
      <w:r>
        <w:rPr>
          <w:color w:val="000000" w:themeColor="text1"/>
          <w:sz w:val="26"/>
          <w:szCs w:val="26"/>
        </w:rPr>
        <w:t xml:space="preserve"> Плотниковского сельсовета Новосибирского района Новосибирской области утвержденными приказом министерства строительства Новосибирской области от 17.12.2020 № 654 (ред. от 27.04.2026):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Наименование территориальная зона/вида разрешенного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использования (код вида)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7"/>
            <w:shd w:val="clear" w:color="ffffff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 объектов капитального строительства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 min, (га)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 max, (га)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Отступ  min, (м)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Этаж min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Этаж max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Процент застройки min, (%)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Процент</w:t>
            </w:r>
            <w:r>
              <w:rPr>
                <w:color w:val="000000" w:themeColor="text1"/>
              </w:rPr>
              <w:t xml:space="preserve"> застройки max, (%)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7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ведения личного подсобного хозяйства (приусадебный земельный участок) 2.2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0,03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0,3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rStyle w:val="976"/>
                <w:color w:val="000000" w:themeColor="text1"/>
                <w:sz w:val="24"/>
              </w:rPr>
              <w:footnoteReference w:id="2"/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97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25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</w:tr>
    </w:tbl>
    <w:p>
      <w:pPr>
        <w:ind w:firstLine="709"/>
        <w:jc w:val="both"/>
        <w:rPr>
          <w:b/>
          <w:bCs/>
          <w:color w:val="000000" w:themeColor="text1"/>
          <w:sz w:val="26"/>
          <w:szCs w:val="26"/>
        </w:rPr>
        <w:outlineLvl w:val="0"/>
      </w:pPr>
      <w:r>
        <w:rPr>
          <w:b/>
          <w:bCs/>
          <w:color w:val="000000" w:themeColor="text1"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водоснабжения (холодное) –  </w:t>
      </w:r>
      <w:r>
        <w:rPr>
          <w:bCs/>
          <w:color w:val="000000" w:themeColor="text1"/>
          <w:sz w:val="26"/>
          <w:szCs w:val="26"/>
        </w:rPr>
        <w:t xml:space="preserve">возможность подключения отсутствует</w:t>
      </w:r>
      <w:r>
        <w:rPr>
          <w:bCs/>
          <w:color w:val="000000" w:themeColor="text1"/>
          <w:sz w:val="26"/>
          <w:szCs w:val="26"/>
        </w:rPr>
        <w:t xml:space="preserve">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водоотведения –  </w:t>
      </w:r>
      <w:r>
        <w:rPr>
          <w:bCs/>
          <w:color w:val="000000" w:themeColor="text1"/>
          <w:sz w:val="26"/>
          <w:szCs w:val="26"/>
        </w:rPr>
        <w:t xml:space="preserve">возможность подключения отсутствует;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теплоснабжения – возможность подключения отсутствует;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Газоснабжение – возможность подключения отсутствуе</w:t>
      </w:r>
      <w:r>
        <w:rPr>
          <w:bCs/>
          <w:color w:val="000000" w:themeColor="text1"/>
          <w:sz w:val="26"/>
          <w:szCs w:val="26"/>
        </w:rPr>
        <w:t xml:space="preserve">т;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50"/>
          <w:b w:val="0"/>
          <w:bCs w:val="0"/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50"/>
          <w:b w:val="0"/>
          <w:color w:val="000000" w:themeColor="text1"/>
          <w:sz w:val="26"/>
          <w:szCs w:val="26"/>
        </w:rPr>
        <w:t xml:space="preserve"> </w:t>
      </w:r>
      <w:r>
        <w:rPr>
          <w:rStyle w:val="950"/>
          <w:b w:val="0"/>
          <w:bCs w:val="0"/>
          <w:color w:val="000000" w:themeColor="text1"/>
          <w:sz w:val="26"/>
          <w:szCs w:val="26"/>
        </w:rPr>
      </w:r>
      <w:r>
        <w:rPr>
          <w:rStyle w:val="950"/>
          <w:b w:val="0"/>
          <w:bCs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Место приема заявок на участие в аукционе</w:t>
      </w:r>
      <w:r>
        <w:rPr>
          <w:rStyle w:val="950"/>
          <w:b w:val="0"/>
          <w:color w:val="000000" w:themeColor="text1"/>
          <w:sz w:val="26"/>
          <w:szCs w:val="26"/>
        </w:rPr>
        <w:t xml:space="preserve">: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</w:t>
      </w:r>
      <w:r>
        <w:rPr>
          <w:color w:val="000000" w:themeColor="text1"/>
          <w:sz w:val="26"/>
          <w:szCs w:val="26"/>
        </w:rPr>
        <w:t xml:space="preserve">.</w:t>
      </w:r>
      <w:r>
        <w:rPr>
          <w:rStyle w:val="950"/>
          <w:b w:val="0"/>
          <w:color w:val="000000" w:themeColor="text1"/>
          <w:sz w:val="26"/>
          <w:szCs w:val="26"/>
        </w:rPr>
        <w:t xml:space="preserve"> 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Дата и время начала приема заявок:</w:t>
      </w:r>
      <w:r>
        <w:rPr>
          <w:rStyle w:val="950"/>
          <w:b w:val="0"/>
          <w:color w:val="000000" w:themeColor="text1"/>
          <w:sz w:val="26"/>
          <w:szCs w:val="26"/>
        </w:rPr>
        <w:t xml:space="preserve"> 07 августа 2026 года в 00-00 по местному времени. Прием заявок осуществляется круглосуточно.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Дата и время окончания приема заявок:</w:t>
      </w:r>
      <w:r>
        <w:rPr>
          <w:rStyle w:val="950"/>
          <w:b w:val="0"/>
          <w:color w:val="000000" w:themeColor="text1"/>
          <w:sz w:val="26"/>
          <w:szCs w:val="26"/>
        </w:rPr>
        <w:t xml:space="preserve"> 25 августа 2026 года в 23-00 по местному времени.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Дата </w:t>
      </w:r>
      <w:r>
        <w:rPr>
          <w:rStyle w:val="950"/>
          <w:color w:val="000000" w:themeColor="text1"/>
          <w:sz w:val="26"/>
          <w:szCs w:val="26"/>
        </w:rPr>
        <w:t xml:space="preserve">определения участников аукциона:</w:t>
      </w:r>
      <w:r>
        <w:rPr>
          <w:rStyle w:val="950"/>
          <w:b w:val="0"/>
          <w:color w:val="000000" w:themeColor="text1"/>
          <w:sz w:val="26"/>
          <w:szCs w:val="26"/>
        </w:rPr>
        <w:t xml:space="preserve"> 27 августа 2026</w:t>
      </w:r>
      <w:r>
        <w:rPr>
          <w:color w:val="000000" w:themeColor="text1"/>
          <w:sz w:val="26"/>
          <w:szCs w:val="26"/>
        </w:rPr>
        <w:t xml:space="preserve"> года.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</w:t>
      </w:r>
      <w:r>
        <w:rPr>
          <w:color w:val="000000" w:themeColor="text1"/>
          <w:sz w:val="26"/>
          <w:szCs w:val="26"/>
        </w:rPr>
        <w:t xml:space="preserve">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50"/>
          <w:b w:val="0"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Дата, время и место проведения аукциона: </w:t>
      </w:r>
      <w:r>
        <w:rPr>
          <w:rStyle w:val="950"/>
          <w:b w:val="0"/>
          <w:color w:val="000000" w:themeColor="text1"/>
          <w:sz w:val="26"/>
          <w:szCs w:val="26"/>
        </w:rPr>
        <w:t xml:space="preserve">31 августа 2026 года в 10:00 по местному времени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https://www.rts-tender.ru/property-sales.</w:t>
      </w:r>
      <w:r>
        <w:rPr>
          <w:rStyle w:val="950"/>
          <w:b w:val="0"/>
          <w:color w:val="000000" w:themeColor="text1"/>
          <w:sz w:val="26"/>
          <w:szCs w:val="26"/>
        </w:rPr>
        <w:t xml:space="preserve"> 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color w:val="000000" w:themeColor="text1"/>
          <w:sz w:val="26"/>
          <w:szCs w:val="26"/>
        </w:rPr>
        <w:t xml:space="preserve">Дата подведения итогов аукциона:</w:t>
      </w:r>
      <w:r>
        <w:rPr>
          <w:rStyle w:val="950"/>
          <w:b w:val="0"/>
          <w:color w:val="000000" w:themeColor="text1"/>
          <w:sz w:val="26"/>
          <w:szCs w:val="26"/>
        </w:rPr>
        <w:t xml:space="preserve"> 31 августа 2026 года.</w:t>
      </w:r>
      <w:bookmarkEnd w:id="0"/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50"/>
          <w:color w:val="000000" w:themeColor="text1"/>
          <w:sz w:val="26"/>
          <w:szCs w:val="26"/>
        </w:rPr>
        <w:outlineLvl w:val="0"/>
      </w:pPr>
      <w:r>
        <w:rPr>
          <w:rStyle w:val="950"/>
          <w:color w:val="000000" w:themeColor="text1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50"/>
          <w:color w:val="000000" w:themeColor="text1"/>
          <w:sz w:val="26"/>
          <w:szCs w:val="26"/>
        </w:rPr>
      </w:r>
      <w:r>
        <w:rPr>
          <w:rStyle w:val="95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50"/>
          <w:b w:val="0"/>
          <w:bCs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50"/>
          <w:b w:val="0"/>
          <w:bCs w:val="0"/>
          <w:color w:val="000000" w:themeColor="text1"/>
          <w:sz w:val="26"/>
          <w:szCs w:val="26"/>
        </w:rPr>
      </w:r>
      <w:r>
        <w:rPr>
          <w:rStyle w:val="950"/>
          <w:b w:val="0"/>
          <w:bCs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документы, подтверждающие внесение задатка.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50"/>
          <w:b w:val="0"/>
          <w:color w:val="000000" w:themeColor="text1"/>
          <w:sz w:val="26"/>
          <w:szCs w:val="26"/>
        </w:rPr>
      </w:pPr>
      <w:r>
        <w:rPr>
          <w:rStyle w:val="950"/>
          <w:b w:val="0"/>
          <w:color w:val="000000" w:themeColor="text1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  <w:outlineLvl w:val="0"/>
      </w:pPr>
      <w:r>
        <w:rPr>
          <w:rStyle w:val="950"/>
          <w:b w:val="0"/>
          <w:color w:val="000000" w:themeColor="text1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  <w:outlineLvl w:val="0"/>
      </w:pPr>
      <w:r>
        <w:rPr>
          <w:rStyle w:val="950"/>
          <w:b w:val="0"/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</w:t>
      </w:r>
      <w:r>
        <w:rPr>
          <w:rStyle w:val="950"/>
          <w:b w:val="0"/>
          <w:color w:val="000000" w:themeColor="text1"/>
          <w:sz w:val="26"/>
          <w:szCs w:val="26"/>
        </w:rPr>
        <w:t xml:space="preserve">МФиНП</w:t>
      </w:r>
      <w:r>
        <w:rPr>
          <w:rStyle w:val="950"/>
          <w:b w:val="0"/>
          <w:color w:val="000000" w:themeColor="text1"/>
          <w:sz w:val="26"/>
          <w:szCs w:val="26"/>
        </w:rPr>
        <w:t xml:space="preserve"> НСО (ДИиЗО НСО, л/с190010013), ИНН 5406214965 / КПП 540601001, ОКЦ №1 Сибирское ГУ Банка России//УФК по Новосибирской области </w:t>
      </w:r>
      <w:r>
        <w:rPr>
          <w:rStyle w:val="950"/>
          <w:b w:val="0"/>
          <w:color w:val="000000" w:themeColor="text1"/>
          <w:sz w:val="26"/>
          <w:szCs w:val="26"/>
        </w:rPr>
        <w:t xml:space="preserve">г.Новосибирск</w:t>
      </w:r>
      <w:r>
        <w:rPr>
          <w:rStyle w:val="950"/>
          <w:b w:val="0"/>
          <w:color w:val="000000" w:themeColor="text1"/>
          <w:sz w:val="26"/>
          <w:szCs w:val="26"/>
        </w:rPr>
        <w:t xml:space="preserve">, БИК 015004950, р/с 40102810445370000043, л/с 03222643500000005100, ОКТМО 50701000, КБК 00000000000000000510.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color w:val="000000" w:themeColor="text1"/>
          <w:sz w:val="26"/>
          <w:szCs w:val="26"/>
        </w:rPr>
        <w:outlineLvl w:val="0"/>
      </w:pPr>
      <w:r>
        <w:rPr>
          <w:rStyle w:val="950"/>
          <w:b w:val="0"/>
          <w:color w:val="000000" w:themeColor="text1"/>
          <w:sz w:val="26"/>
          <w:szCs w:val="26"/>
        </w:rPr>
        <w:t xml:space="preserve">Назначение платежа: задаток для участия в аукционе ДИиЗО НСО, земельный участок с кадастровым номером </w:t>
      </w:r>
      <w:r>
        <w:rPr>
          <w:color w:val="000000" w:themeColor="text1"/>
          <w:sz w:val="26"/>
          <w:szCs w:val="26"/>
        </w:rPr>
        <w:t xml:space="preserve">54:19:150103:__ (кадастровый номер лота)</w:t>
      </w:r>
      <w:r>
        <w:rPr>
          <w:rStyle w:val="950"/>
          <w:b w:val="0"/>
          <w:color w:val="000000" w:themeColor="text1"/>
          <w:sz w:val="26"/>
          <w:szCs w:val="26"/>
        </w:rPr>
        <w:t xml:space="preserve">.</w:t>
      </w:r>
      <w:r>
        <w:rPr>
          <w:rStyle w:val="950"/>
          <w:b w:val="0"/>
          <w:color w:val="000000" w:themeColor="text1"/>
          <w:sz w:val="26"/>
          <w:szCs w:val="26"/>
        </w:rPr>
      </w:r>
      <w:r>
        <w:rPr>
          <w:rStyle w:val="950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b w:val="0"/>
          <w:sz w:val="26"/>
          <w:szCs w:val="26"/>
        </w:rPr>
        <w:outlineLvl w:val="0"/>
      </w:pPr>
      <w:r>
        <w:rPr>
          <w:rStyle w:val="950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</w:t>
      </w:r>
      <w:r>
        <w:rPr>
          <w:rStyle w:val="950"/>
          <w:b w:val="0"/>
          <w:sz w:val="26"/>
          <w:szCs w:val="26"/>
        </w:rPr>
        <w:t xml:space="preserve"> задатка, предусмотренные статьей 39.12 Земельного кодекса Российской Федерации.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Возврат задатка производится организатором аукциона по реквизитам, указанным в заявке на участие в аукционе, в следующих случаях: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заявитель отозвал заявку на уч</w:t>
      </w:r>
      <w:r>
        <w:rPr>
          <w:bCs/>
          <w:sz w:val="26"/>
          <w:szCs w:val="26"/>
        </w:rPr>
        <w:t xml:space="preserve">астие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</w:t>
      </w:r>
      <w:r>
        <w:rPr>
          <w:bCs/>
          <w:sz w:val="26"/>
          <w:szCs w:val="26"/>
        </w:rPr>
        <w:t xml:space="preserve">иона;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</w:t>
      </w:r>
      <w:r>
        <w:rPr>
          <w:bCs/>
          <w:sz w:val="26"/>
          <w:szCs w:val="26"/>
        </w:rPr>
        <w:t xml:space="preserve">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</w:t>
      </w:r>
      <w:r>
        <w:rPr>
          <w:bCs/>
          <w:sz w:val="26"/>
          <w:szCs w:val="26"/>
        </w:rPr>
        <w:t xml:space="preserve">жи земельного участка победителем аукциона;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Задаток не возвращается в случае уклонения от</w:t>
      </w:r>
      <w:r>
        <w:rPr>
          <w:bCs/>
          <w:sz w:val="26"/>
          <w:szCs w:val="26"/>
        </w:rPr>
        <w:t xml:space="preserve"> заключения договора купли-продажи земельного участка: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единственному принявшему участие в аукционе участнику;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участнику, признанному победителем аукциона;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участнику аукциона, который сделал предпос</w:t>
      </w:r>
      <w:r>
        <w:rPr>
          <w:bCs/>
          <w:sz w:val="26"/>
          <w:szCs w:val="26"/>
        </w:rPr>
        <w:t xml:space="preserve">леднее предложение о цене предмета аукциона, если договор купли-продажи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засчитывается в счет платы за </w:t>
      </w:r>
      <w:r>
        <w:rPr>
          <w:sz w:val="26"/>
          <w:szCs w:val="26"/>
        </w:rPr>
        <w:t xml:space="preserve">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sz w:val="26"/>
          <w:szCs w:val="26"/>
        </w:rPr>
      </w:pPr>
      <w:r>
        <w:rPr>
          <w:rStyle w:val="950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50"/>
          <w:sz w:val="26"/>
          <w:szCs w:val="26"/>
        </w:rPr>
        <w:t xml:space="preserve">о существенных условиях договора купли-продажи земельного участка: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26"/>
        </w:numPr>
        <w:ind w:right="-23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цена земельного участка устанавливается по итогам аукциона;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26"/>
        </w:numPr>
        <w:ind w:right="-23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цена земельного участка за минусом задатка оплачивается в течение 7 (семи) календарных дней с момента заключения договора купли-продажи.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купли-продажи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не допускается заключение договора купли-продажи земельного участка, ранее чем через десять дней со дня размещения протокола рассмотрения заявок на участие в электронном аукционе в </w:t>
      </w:r>
      <w:r>
        <w:rPr>
          <w:sz w:val="26"/>
          <w:szCs w:val="26"/>
        </w:rPr>
        <w:t xml:space="preserve">случае, если электронный ау</w:t>
      </w:r>
      <w:r>
        <w:rPr>
          <w:sz w:val="26"/>
          <w:szCs w:val="26"/>
        </w:rPr>
        <w:t xml:space="preserve">кцион признан несостоявшимся, либо протокола о результатах электронного аукциона размещен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</w:t>
      </w:r>
      <w:r>
        <w:rPr>
          <w:sz w:val="26"/>
          <w:szCs w:val="26"/>
        </w:rPr>
        <w:t xml:space="preserve">39.13, направить победителю электронного аукциона или иным лицам, с которыми заключается договор купли-продажи земельного участка, подписанный проект договора купли-продажи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купли-п</w:t>
      </w:r>
      <w:r>
        <w:rPr>
          <w:sz w:val="26"/>
          <w:szCs w:val="26"/>
        </w:rPr>
        <w:t xml:space="preserve">родажи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купли-продажи в течение десяти рабочих дней со дня направления победителю аукциона проекта указ</w:t>
      </w:r>
      <w:r>
        <w:rPr>
          <w:bCs/>
          <w:sz w:val="26"/>
          <w:szCs w:val="26"/>
        </w:rPr>
        <w:t xml:space="preserve">анного договора не будет им подписан и представлен в департамент 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</w:t>
      </w:r>
      <w:r>
        <w:rPr>
          <w:bCs/>
          <w:sz w:val="26"/>
          <w:szCs w:val="26"/>
        </w:rPr>
        <w:t xml:space="preserve"> для его заключения по цене, предложенной таким участником аукциона.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/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земе</w:t>
      </w:r>
      <w:r>
        <w:rPr>
          <w:bCs/>
          <w:sz w:val="26"/>
          <w:szCs w:val="26"/>
        </w:rPr>
        <w:t xml:space="preserve">льного участка этот участник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</w:t>
      </w:r>
      <w:r>
        <w:rPr>
          <w:bCs/>
          <w:sz w:val="26"/>
          <w:szCs w:val="26"/>
        </w:rPr>
        <w:t xml:space="preserve"> Федерации.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50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8" w:tooltip="http://www.torgi.gov.ru" w:history="1">
        <w:r>
          <w:rPr>
            <w:rStyle w:val="958"/>
            <w:sz w:val="26"/>
            <w:szCs w:val="26"/>
            <w:lang w:val="en-US"/>
          </w:rPr>
          <w:t xml:space="preserve">www</w:t>
        </w:r>
        <w:r>
          <w:rPr>
            <w:rStyle w:val="958"/>
            <w:sz w:val="26"/>
            <w:szCs w:val="26"/>
          </w:rPr>
          <w:t xml:space="preserve">.</w:t>
        </w:r>
        <w:r>
          <w:rPr>
            <w:rStyle w:val="958"/>
            <w:sz w:val="26"/>
            <w:szCs w:val="26"/>
            <w:lang w:val="en-US"/>
          </w:rPr>
          <w:t xml:space="preserve">torgi</w:t>
        </w:r>
        <w:r>
          <w:rPr>
            <w:rStyle w:val="958"/>
            <w:sz w:val="26"/>
            <w:szCs w:val="26"/>
          </w:rPr>
          <w:t xml:space="preserve">.</w:t>
        </w:r>
        <w:r>
          <w:rPr>
            <w:rStyle w:val="958"/>
            <w:sz w:val="26"/>
            <w:szCs w:val="26"/>
            <w:lang w:val="en-US"/>
          </w:rPr>
          <w:t xml:space="preserve">gov</w:t>
        </w:r>
        <w:r>
          <w:rPr>
            <w:rStyle w:val="958"/>
            <w:sz w:val="26"/>
            <w:szCs w:val="26"/>
          </w:rPr>
          <w:t xml:space="preserve">.</w:t>
        </w:r>
        <w:r>
          <w:rPr>
            <w:rStyle w:val="958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</w:t>
      </w:r>
      <w:r>
        <w:rPr>
          <w:sz w:val="26"/>
          <w:szCs w:val="26"/>
        </w:rPr>
        <w:t xml:space="preserve">официальном сайте департамента имущества и земельных отношений Новосибирской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50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</w:t>
      </w:r>
      <w:r>
        <w:rPr>
          <w:sz w:val="26"/>
          <w:szCs w:val="26"/>
        </w:rPr>
        <w:t xml:space="preserve">ний Новосибирской области</w:t>
      </w:r>
      <w:r>
        <w:rPr>
          <w:rStyle w:val="950"/>
          <w:b w:val="0"/>
          <w:sz w:val="26"/>
          <w:szCs w:val="26"/>
        </w:rPr>
        <w:t xml:space="preserve"> принимает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19" w:tooltip="http://www.torgi.gov.ru" w:history="1">
        <w:r>
          <w:rPr>
            <w:rStyle w:val="958"/>
            <w:sz w:val="26"/>
            <w:szCs w:val="26"/>
            <w:lang w:val="en-US"/>
          </w:rPr>
          <w:t xml:space="preserve">www</w:t>
        </w:r>
        <w:r>
          <w:rPr>
            <w:rStyle w:val="958"/>
            <w:sz w:val="26"/>
            <w:szCs w:val="26"/>
          </w:rPr>
          <w:t xml:space="preserve">.</w:t>
        </w:r>
        <w:r>
          <w:rPr>
            <w:rStyle w:val="958"/>
            <w:sz w:val="26"/>
            <w:szCs w:val="26"/>
            <w:lang w:val="en-US"/>
          </w:rPr>
          <w:t xml:space="preserve">tor</w:t>
        </w:r>
        <w:r>
          <w:rPr>
            <w:rStyle w:val="958"/>
            <w:sz w:val="26"/>
            <w:szCs w:val="26"/>
            <w:lang w:val="en-US"/>
          </w:rPr>
          <w:t xml:space="preserve">gi</w:t>
        </w:r>
        <w:r>
          <w:rPr>
            <w:rStyle w:val="958"/>
            <w:sz w:val="26"/>
            <w:szCs w:val="26"/>
          </w:rPr>
          <w:t xml:space="preserve">.</w:t>
        </w:r>
        <w:r>
          <w:rPr>
            <w:rStyle w:val="958"/>
            <w:sz w:val="26"/>
            <w:szCs w:val="26"/>
            <w:lang w:val="en-US"/>
          </w:rPr>
          <w:t xml:space="preserve">gov</w:t>
        </w:r>
        <w:r>
          <w:rPr>
            <w:rStyle w:val="958"/>
            <w:sz w:val="26"/>
            <w:szCs w:val="26"/>
          </w:rPr>
          <w:t xml:space="preserve">.</w:t>
        </w:r>
        <w:r>
          <w:rPr>
            <w:rStyle w:val="958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аукционе, </w:t>
      </w:r>
      <w:r>
        <w:rPr>
          <w:sz w:val="26"/>
          <w:szCs w:val="26"/>
        </w:rPr>
        <w:t xml:space="preserve">проект договора купли-продажи.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firstLine="709"/>
        <w:jc w:val="both"/>
        <w:rPr>
          <w:rStyle w:val="950"/>
          <w:b w:val="0"/>
          <w:bCs w:val="0"/>
          <w:color w:val="000000" w:themeColor="text1"/>
          <w:sz w:val="26"/>
          <w:szCs w:val="26"/>
        </w:rPr>
      </w:pPr>
      <w:r>
        <w:rPr>
          <w:rStyle w:val="950"/>
          <w:b w:val="0"/>
          <w:bCs w:val="0"/>
          <w:color w:val="000000" w:themeColor="text1"/>
          <w:sz w:val="26"/>
          <w:szCs w:val="26"/>
        </w:rPr>
      </w:r>
      <w:r>
        <w:rPr>
          <w:rStyle w:val="950"/>
          <w:b w:val="0"/>
          <w:bCs w:val="0"/>
          <w:color w:val="000000" w:themeColor="text1"/>
          <w:sz w:val="26"/>
          <w:szCs w:val="26"/>
        </w:rPr>
      </w:r>
      <w:r>
        <w:rPr>
          <w:rStyle w:val="950"/>
          <w:b w:val="0"/>
          <w:bCs w:val="0"/>
          <w:color w:val="000000" w:themeColor="text1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22</w:t>
    </w:r>
    <w:r>
      <w:fldChar w:fldCharType="end"/>
    </w:r>
    <w:r/>
  </w:p>
  <w:p>
    <w:pPr>
      <w:pStyle w:val="953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3"/>
      <w:rPr>
        <w:rStyle w:val="954"/>
      </w:rPr>
      <w:framePr w:wrap="around" w:vAnchor="text" w:hAnchor="margin" w:xAlign="right" w:y="1"/>
    </w:pPr>
    <w:r>
      <w:rPr>
        <w:rStyle w:val="954"/>
      </w:rPr>
      <w:fldChar w:fldCharType="begin"/>
    </w:r>
    <w:r>
      <w:rPr>
        <w:rStyle w:val="954"/>
      </w:rPr>
      <w:instrText xml:space="preserve">PAGE  </w:instrText>
    </w:r>
    <w:r>
      <w:rPr>
        <w:rStyle w:val="954"/>
      </w:rPr>
      <w:fldChar w:fldCharType="end"/>
    </w:r>
    <w:r>
      <w:rPr>
        <w:rStyle w:val="954"/>
      </w:rPr>
    </w:r>
    <w:r>
      <w:rPr>
        <w:rStyle w:val="954"/>
      </w:rPr>
    </w:r>
  </w:p>
  <w:p>
    <w:pPr>
      <w:pStyle w:val="953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74"/>
        <w:jc w:val="both"/>
      </w:pPr>
      <w:r>
        <w:rPr>
          <w:rStyle w:val="976"/>
        </w:rPr>
        <w:footnoteRef/>
      </w:r>
      <w:r>
        <w:t xml:space="preserve"> Применяется для хозяйственных построек, бань и гаражей, не требующих получения разрешения на строительство.</w:t>
      </w:r>
      <w:r/>
    </w:p>
    <w:p>
      <w:pPr>
        <w:pStyle w:val="974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6"/>
  </w:num>
  <w:num w:numId="11">
    <w:abstractNumId w:val="8"/>
  </w:num>
  <w:num w:numId="12">
    <w:abstractNumId w:val="1"/>
  </w:num>
  <w:num w:numId="13">
    <w:abstractNumId w:val="0"/>
  </w:num>
  <w:num w:numId="14">
    <w:abstractNumId w:val="1"/>
  </w:num>
  <w:num w:numId="15">
    <w:abstractNumId w:val="6"/>
  </w:num>
  <w:num w:numId="16">
    <w:abstractNumId w:val="0"/>
  </w:num>
  <w:num w:numId="17">
    <w:abstractNumId w:val="1"/>
  </w:num>
  <w:num w:numId="18">
    <w:abstractNumId w:val="6"/>
  </w:num>
  <w:num w:numId="19">
    <w:abstractNumId w:val="0"/>
  </w:num>
  <w:num w:numId="20">
    <w:abstractNumId w:val="1"/>
  </w:num>
  <w:num w:numId="21">
    <w:abstractNumId w:val="6"/>
  </w:num>
  <w:num w:numId="22">
    <w:abstractNumId w:val="7"/>
  </w:num>
  <w:num w:numId="23">
    <w:abstractNumId w:val="13"/>
  </w:num>
  <w:num w:numId="24">
    <w:abstractNumId w:val="14"/>
  </w:num>
  <w:num w:numId="25">
    <w:abstractNumId w:val="1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1">
    <w:name w:val="Heading 1 Char"/>
    <w:basedOn w:val="785"/>
    <w:link w:val="776"/>
    <w:uiPriority w:val="9"/>
    <w:rPr>
      <w:rFonts w:ascii="Arial" w:hAnsi="Arial" w:eastAsia="Arial" w:cs="Arial"/>
      <w:sz w:val="40"/>
      <w:szCs w:val="40"/>
    </w:rPr>
  </w:style>
  <w:style w:type="character" w:styleId="762">
    <w:name w:val="Heading 2 Char"/>
    <w:basedOn w:val="785"/>
    <w:link w:val="777"/>
    <w:uiPriority w:val="9"/>
    <w:rPr>
      <w:rFonts w:ascii="Arial" w:hAnsi="Arial" w:eastAsia="Arial" w:cs="Arial"/>
      <w:sz w:val="34"/>
    </w:rPr>
  </w:style>
  <w:style w:type="character" w:styleId="763">
    <w:name w:val="Heading 3 Char"/>
    <w:basedOn w:val="785"/>
    <w:link w:val="778"/>
    <w:uiPriority w:val="9"/>
    <w:rPr>
      <w:rFonts w:ascii="Arial" w:hAnsi="Arial" w:eastAsia="Arial" w:cs="Arial"/>
      <w:sz w:val="30"/>
      <w:szCs w:val="30"/>
    </w:rPr>
  </w:style>
  <w:style w:type="character" w:styleId="764">
    <w:name w:val="Heading 4 Char"/>
    <w:basedOn w:val="785"/>
    <w:link w:val="779"/>
    <w:uiPriority w:val="9"/>
    <w:rPr>
      <w:rFonts w:ascii="Arial" w:hAnsi="Arial" w:eastAsia="Arial" w:cs="Arial"/>
      <w:b/>
      <w:bCs/>
      <w:sz w:val="26"/>
      <w:szCs w:val="26"/>
    </w:rPr>
  </w:style>
  <w:style w:type="character" w:styleId="765">
    <w:name w:val="Heading 5 Char"/>
    <w:basedOn w:val="785"/>
    <w:link w:val="780"/>
    <w:uiPriority w:val="9"/>
    <w:rPr>
      <w:rFonts w:ascii="Arial" w:hAnsi="Arial" w:eastAsia="Arial" w:cs="Arial"/>
      <w:b/>
      <w:bCs/>
      <w:sz w:val="24"/>
      <w:szCs w:val="24"/>
    </w:rPr>
  </w:style>
  <w:style w:type="character" w:styleId="766">
    <w:name w:val="Heading 6 Char"/>
    <w:basedOn w:val="785"/>
    <w:link w:val="781"/>
    <w:uiPriority w:val="9"/>
    <w:rPr>
      <w:rFonts w:ascii="Arial" w:hAnsi="Arial" w:eastAsia="Arial" w:cs="Arial"/>
      <w:b/>
      <w:bCs/>
      <w:sz w:val="22"/>
      <w:szCs w:val="22"/>
    </w:rPr>
  </w:style>
  <w:style w:type="character" w:styleId="767">
    <w:name w:val="Heading 7 Char"/>
    <w:basedOn w:val="785"/>
    <w:link w:val="7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8">
    <w:name w:val="Heading 8 Char"/>
    <w:basedOn w:val="785"/>
    <w:link w:val="783"/>
    <w:uiPriority w:val="9"/>
    <w:rPr>
      <w:rFonts w:ascii="Arial" w:hAnsi="Arial" w:eastAsia="Arial" w:cs="Arial"/>
      <w:i/>
      <w:iCs/>
      <w:sz w:val="22"/>
      <w:szCs w:val="22"/>
    </w:rPr>
  </w:style>
  <w:style w:type="character" w:styleId="769">
    <w:name w:val="Heading 9 Char"/>
    <w:basedOn w:val="785"/>
    <w:link w:val="784"/>
    <w:uiPriority w:val="9"/>
    <w:rPr>
      <w:rFonts w:ascii="Arial" w:hAnsi="Arial" w:eastAsia="Arial" w:cs="Arial"/>
      <w:i/>
      <w:iCs/>
      <w:sz w:val="21"/>
      <w:szCs w:val="21"/>
    </w:rPr>
  </w:style>
  <w:style w:type="character" w:styleId="770">
    <w:name w:val="Title Char"/>
    <w:basedOn w:val="785"/>
    <w:link w:val="798"/>
    <w:uiPriority w:val="10"/>
    <w:rPr>
      <w:sz w:val="48"/>
      <w:szCs w:val="48"/>
    </w:rPr>
  </w:style>
  <w:style w:type="character" w:styleId="771">
    <w:name w:val="Subtitle Char"/>
    <w:basedOn w:val="785"/>
    <w:link w:val="800"/>
    <w:uiPriority w:val="11"/>
    <w:rPr>
      <w:sz w:val="24"/>
      <w:szCs w:val="24"/>
    </w:rPr>
  </w:style>
  <w:style w:type="character" w:styleId="772">
    <w:name w:val="Quote Char"/>
    <w:link w:val="802"/>
    <w:uiPriority w:val="29"/>
    <w:rPr>
      <w:i/>
    </w:rPr>
  </w:style>
  <w:style w:type="character" w:styleId="773">
    <w:name w:val="Intense Quote Char"/>
    <w:link w:val="804"/>
    <w:uiPriority w:val="30"/>
    <w:rPr>
      <w:i/>
    </w:rPr>
  </w:style>
  <w:style w:type="character" w:styleId="774">
    <w:name w:val="Endnote Text Char"/>
    <w:link w:val="936"/>
    <w:uiPriority w:val="99"/>
    <w:rPr>
      <w:sz w:val="20"/>
    </w:rPr>
  </w:style>
  <w:style w:type="paragraph" w:styleId="775" w:default="1">
    <w:name w:val="Normal"/>
    <w:qFormat/>
    <w:rPr>
      <w:sz w:val="24"/>
      <w:szCs w:val="24"/>
    </w:rPr>
  </w:style>
  <w:style w:type="paragraph" w:styleId="776">
    <w:name w:val="Heading 1"/>
    <w:basedOn w:val="775"/>
    <w:next w:val="775"/>
    <w:link w:val="78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77">
    <w:name w:val="Heading 2"/>
    <w:basedOn w:val="775"/>
    <w:next w:val="775"/>
    <w:link w:val="7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78">
    <w:name w:val="Heading 3"/>
    <w:basedOn w:val="775"/>
    <w:next w:val="775"/>
    <w:link w:val="7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79">
    <w:name w:val="Heading 4"/>
    <w:basedOn w:val="775"/>
    <w:next w:val="775"/>
    <w:link w:val="7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0">
    <w:name w:val="Heading 5"/>
    <w:basedOn w:val="775"/>
    <w:next w:val="775"/>
    <w:link w:val="7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81">
    <w:name w:val="Heading 6"/>
    <w:basedOn w:val="775"/>
    <w:next w:val="775"/>
    <w:link w:val="7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2">
    <w:name w:val="Heading 7"/>
    <w:basedOn w:val="775"/>
    <w:next w:val="775"/>
    <w:link w:val="7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3">
    <w:name w:val="Heading 8"/>
    <w:basedOn w:val="775"/>
    <w:next w:val="775"/>
    <w:link w:val="7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4">
    <w:name w:val="Heading 9"/>
    <w:basedOn w:val="775"/>
    <w:next w:val="775"/>
    <w:link w:val="7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5" w:default="1">
    <w:name w:val="Default Paragraph Font"/>
    <w:uiPriority w:val="1"/>
    <w:semiHidden/>
    <w:unhideWhenUsed/>
  </w:style>
  <w:style w:type="table" w:styleId="7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7" w:default="1">
    <w:name w:val="No List"/>
    <w:uiPriority w:val="99"/>
    <w:semiHidden/>
    <w:unhideWhenUsed/>
  </w:style>
  <w:style w:type="character" w:styleId="788" w:customStyle="1">
    <w:name w:val="Заголовок 1 Знак"/>
    <w:basedOn w:val="785"/>
    <w:link w:val="776"/>
    <w:uiPriority w:val="9"/>
    <w:rPr>
      <w:rFonts w:ascii="Arial" w:hAnsi="Arial" w:eastAsia="Arial" w:cs="Arial"/>
      <w:sz w:val="40"/>
      <w:szCs w:val="40"/>
    </w:rPr>
  </w:style>
  <w:style w:type="character" w:styleId="789" w:customStyle="1">
    <w:name w:val="Заголовок 2 Знак"/>
    <w:basedOn w:val="785"/>
    <w:link w:val="777"/>
    <w:uiPriority w:val="9"/>
    <w:rPr>
      <w:rFonts w:ascii="Arial" w:hAnsi="Arial" w:eastAsia="Arial" w:cs="Arial"/>
      <w:sz w:val="34"/>
    </w:rPr>
  </w:style>
  <w:style w:type="character" w:styleId="790" w:customStyle="1">
    <w:name w:val="Заголовок 3 Знак"/>
    <w:basedOn w:val="785"/>
    <w:link w:val="778"/>
    <w:uiPriority w:val="9"/>
    <w:rPr>
      <w:rFonts w:ascii="Arial" w:hAnsi="Arial" w:eastAsia="Arial" w:cs="Arial"/>
      <w:sz w:val="30"/>
      <w:szCs w:val="30"/>
    </w:rPr>
  </w:style>
  <w:style w:type="character" w:styleId="791" w:customStyle="1">
    <w:name w:val="Заголовок 4 Знак"/>
    <w:basedOn w:val="785"/>
    <w:link w:val="779"/>
    <w:uiPriority w:val="9"/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Заголовок 5 Знак"/>
    <w:basedOn w:val="785"/>
    <w:link w:val="780"/>
    <w:uiPriority w:val="9"/>
    <w:rPr>
      <w:rFonts w:ascii="Arial" w:hAnsi="Arial" w:eastAsia="Arial" w:cs="Arial"/>
      <w:b/>
      <w:bCs/>
      <w:sz w:val="24"/>
      <w:szCs w:val="24"/>
    </w:rPr>
  </w:style>
  <w:style w:type="character" w:styleId="793" w:customStyle="1">
    <w:name w:val="Заголовок 6 Знак"/>
    <w:basedOn w:val="785"/>
    <w:link w:val="781"/>
    <w:uiPriority w:val="9"/>
    <w:rPr>
      <w:rFonts w:ascii="Arial" w:hAnsi="Arial" w:eastAsia="Arial" w:cs="Arial"/>
      <w:b/>
      <w:bCs/>
      <w:sz w:val="22"/>
      <w:szCs w:val="22"/>
    </w:rPr>
  </w:style>
  <w:style w:type="character" w:styleId="794" w:customStyle="1">
    <w:name w:val="Заголовок 7 Знак"/>
    <w:basedOn w:val="785"/>
    <w:link w:val="7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5" w:customStyle="1">
    <w:name w:val="Заголовок 8 Знак"/>
    <w:basedOn w:val="785"/>
    <w:link w:val="783"/>
    <w:uiPriority w:val="9"/>
    <w:rPr>
      <w:rFonts w:ascii="Arial" w:hAnsi="Arial" w:eastAsia="Arial" w:cs="Arial"/>
      <w:i/>
      <w:iCs/>
      <w:sz w:val="22"/>
      <w:szCs w:val="22"/>
    </w:rPr>
  </w:style>
  <w:style w:type="character" w:styleId="796" w:customStyle="1">
    <w:name w:val="Заголовок 9 Знак"/>
    <w:basedOn w:val="785"/>
    <w:link w:val="784"/>
    <w:uiPriority w:val="9"/>
    <w:rPr>
      <w:rFonts w:ascii="Arial" w:hAnsi="Arial" w:eastAsia="Arial" w:cs="Arial"/>
      <w:i/>
      <w:iCs/>
      <w:sz w:val="21"/>
      <w:szCs w:val="21"/>
    </w:rPr>
  </w:style>
  <w:style w:type="paragraph" w:styleId="797">
    <w:name w:val="No Spacing"/>
    <w:uiPriority w:val="1"/>
    <w:qFormat/>
  </w:style>
  <w:style w:type="paragraph" w:styleId="798">
    <w:name w:val="Title"/>
    <w:basedOn w:val="775"/>
    <w:next w:val="775"/>
    <w:link w:val="7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9" w:customStyle="1">
    <w:name w:val="Заголовок Знак"/>
    <w:basedOn w:val="785"/>
    <w:link w:val="798"/>
    <w:uiPriority w:val="10"/>
    <w:rPr>
      <w:sz w:val="48"/>
      <w:szCs w:val="48"/>
    </w:rPr>
  </w:style>
  <w:style w:type="paragraph" w:styleId="800">
    <w:name w:val="Subtitle"/>
    <w:basedOn w:val="775"/>
    <w:next w:val="775"/>
    <w:link w:val="801"/>
    <w:uiPriority w:val="11"/>
    <w:qFormat/>
    <w:pPr>
      <w:spacing w:before="200" w:after="200"/>
    </w:pPr>
  </w:style>
  <w:style w:type="character" w:styleId="801" w:customStyle="1">
    <w:name w:val="Подзаголовок Знак"/>
    <w:basedOn w:val="785"/>
    <w:link w:val="800"/>
    <w:uiPriority w:val="11"/>
    <w:rPr>
      <w:sz w:val="24"/>
      <w:szCs w:val="24"/>
    </w:rPr>
  </w:style>
  <w:style w:type="paragraph" w:styleId="802">
    <w:name w:val="Quote"/>
    <w:basedOn w:val="775"/>
    <w:next w:val="775"/>
    <w:link w:val="803"/>
    <w:uiPriority w:val="29"/>
    <w:qFormat/>
    <w:pPr>
      <w:ind w:left="720" w:right="720"/>
    </w:pPr>
    <w:rPr>
      <w:i/>
    </w:rPr>
  </w:style>
  <w:style w:type="character" w:styleId="803" w:customStyle="1">
    <w:name w:val="Цитата 2 Знак"/>
    <w:link w:val="802"/>
    <w:uiPriority w:val="29"/>
    <w:rPr>
      <w:i/>
    </w:rPr>
  </w:style>
  <w:style w:type="paragraph" w:styleId="804">
    <w:name w:val="Intense Quote"/>
    <w:basedOn w:val="775"/>
    <w:next w:val="775"/>
    <w:link w:val="8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5" w:customStyle="1">
    <w:name w:val="Выделенная цитата Знак"/>
    <w:link w:val="804"/>
    <w:uiPriority w:val="30"/>
    <w:rPr>
      <w:i/>
    </w:rPr>
  </w:style>
  <w:style w:type="character" w:styleId="806" w:customStyle="1">
    <w:name w:val="Header Char"/>
    <w:basedOn w:val="785"/>
    <w:uiPriority w:val="99"/>
  </w:style>
  <w:style w:type="character" w:styleId="807" w:customStyle="1">
    <w:name w:val="Footer Char"/>
    <w:basedOn w:val="785"/>
    <w:uiPriority w:val="99"/>
  </w:style>
  <w:style w:type="paragraph" w:styleId="808">
    <w:name w:val="Caption"/>
    <w:basedOn w:val="775"/>
    <w:next w:val="775"/>
    <w:link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9" w:customStyle="1">
    <w:name w:val="Caption Char"/>
    <w:uiPriority w:val="99"/>
  </w:style>
  <w:style w:type="table" w:styleId="810" w:customStyle="1">
    <w:name w:val="Table Grid Light"/>
    <w:basedOn w:val="78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1">
    <w:name w:val="Plain Table 1"/>
    <w:basedOn w:val="78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2">
    <w:name w:val="Plain Table 2"/>
    <w:basedOn w:val="78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3">
    <w:name w:val="Plain Table 3"/>
    <w:basedOn w:val="78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4">
    <w:name w:val="Plain Table 4"/>
    <w:basedOn w:val="78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Plain Table 5"/>
    <w:basedOn w:val="78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6">
    <w:name w:val="Grid Table 1 Light"/>
    <w:basedOn w:val="78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1"/>
    <w:basedOn w:val="78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2"/>
    <w:basedOn w:val="78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3"/>
    <w:basedOn w:val="78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4"/>
    <w:basedOn w:val="78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5"/>
    <w:basedOn w:val="78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6"/>
    <w:basedOn w:val="78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2"/>
    <w:basedOn w:val="78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1"/>
    <w:basedOn w:val="78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2"/>
    <w:basedOn w:val="78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3"/>
    <w:basedOn w:val="78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4"/>
    <w:basedOn w:val="78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5"/>
    <w:basedOn w:val="78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6"/>
    <w:basedOn w:val="78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"/>
    <w:basedOn w:val="78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1"/>
    <w:basedOn w:val="78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2"/>
    <w:basedOn w:val="78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3"/>
    <w:basedOn w:val="78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4"/>
    <w:basedOn w:val="78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5"/>
    <w:basedOn w:val="78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6"/>
    <w:basedOn w:val="78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4"/>
    <w:basedOn w:val="78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8" w:customStyle="1">
    <w:name w:val="Grid Table 4 - Accent 1"/>
    <w:basedOn w:val="78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9" w:customStyle="1">
    <w:name w:val="Grid Table 4 - Accent 2"/>
    <w:basedOn w:val="78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Grid Table 4 - Accent 3"/>
    <w:basedOn w:val="78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41" w:customStyle="1">
    <w:name w:val="Grid Table 4 - Accent 4"/>
    <w:basedOn w:val="78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Grid Table 4 - Accent 5"/>
    <w:basedOn w:val="78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3" w:customStyle="1">
    <w:name w:val="Grid Table 4 - Accent 6"/>
    <w:basedOn w:val="78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4">
    <w:name w:val="Grid Table 5 Dark"/>
    <w:basedOn w:val="7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- Accent 1"/>
    <w:basedOn w:val="7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 - Accent 2"/>
    <w:basedOn w:val="7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3"/>
    <w:basedOn w:val="7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- Accent 4"/>
    <w:basedOn w:val="7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 - Accent 5"/>
    <w:basedOn w:val="7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6"/>
    <w:basedOn w:val="78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51">
    <w:name w:val="Grid Table 6 Colorful"/>
    <w:basedOn w:val="78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2" w:customStyle="1">
    <w:name w:val="Grid Table 6 Colorful - Accent 1"/>
    <w:basedOn w:val="78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3" w:customStyle="1">
    <w:name w:val="Grid Table 6 Colorful - Accent 2"/>
    <w:basedOn w:val="78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4" w:customStyle="1">
    <w:name w:val="Grid Table 6 Colorful - Accent 3"/>
    <w:basedOn w:val="78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5" w:customStyle="1">
    <w:name w:val="Grid Table 6 Colorful - Accent 4"/>
    <w:basedOn w:val="78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6" w:customStyle="1">
    <w:name w:val="Grid Table 6 Colorful - Accent 5"/>
    <w:basedOn w:val="78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7" w:customStyle="1">
    <w:name w:val="Grid Table 6 Colorful - Accent 6"/>
    <w:basedOn w:val="78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8">
    <w:name w:val="Grid Table 7 Colorful"/>
    <w:basedOn w:val="78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7 Colorful - Accent 1"/>
    <w:basedOn w:val="78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7 Colorful - Accent 2"/>
    <w:basedOn w:val="78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7 Colorful - Accent 3"/>
    <w:basedOn w:val="78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7 Colorful - Accent 4"/>
    <w:basedOn w:val="78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7 Colorful - Accent 5"/>
    <w:basedOn w:val="78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7 Colorful - Accent 6"/>
    <w:basedOn w:val="78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"/>
    <w:basedOn w:val="78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1"/>
    <w:basedOn w:val="78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2"/>
    <w:basedOn w:val="78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3"/>
    <w:basedOn w:val="78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4"/>
    <w:basedOn w:val="78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5"/>
    <w:basedOn w:val="78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6"/>
    <w:basedOn w:val="78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2"/>
    <w:basedOn w:val="78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3" w:customStyle="1">
    <w:name w:val="List Table 2 - Accent 1"/>
    <w:basedOn w:val="78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4" w:customStyle="1">
    <w:name w:val="List Table 2 - Accent 2"/>
    <w:basedOn w:val="78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5" w:customStyle="1">
    <w:name w:val="List Table 2 - Accent 3"/>
    <w:basedOn w:val="78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6" w:customStyle="1">
    <w:name w:val="List Table 2 - Accent 4"/>
    <w:basedOn w:val="78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77" w:customStyle="1">
    <w:name w:val="List Table 2 - Accent 5"/>
    <w:basedOn w:val="78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8" w:customStyle="1">
    <w:name w:val="List Table 2 - Accent 6"/>
    <w:basedOn w:val="78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9">
    <w:name w:val="List Table 3"/>
    <w:basedOn w:val="78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1"/>
    <w:basedOn w:val="78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2"/>
    <w:basedOn w:val="78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3"/>
    <w:basedOn w:val="78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4"/>
    <w:basedOn w:val="78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5"/>
    <w:basedOn w:val="78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6"/>
    <w:basedOn w:val="78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"/>
    <w:basedOn w:val="78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1"/>
    <w:basedOn w:val="78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2"/>
    <w:basedOn w:val="78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3"/>
    <w:basedOn w:val="78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4"/>
    <w:basedOn w:val="78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5"/>
    <w:basedOn w:val="78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6"/>
    <w:basedOn w:val="78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5 Dark"/>
    <w:basedOn w:val="78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4" w:customStyle="1">
    <w:name w:val="List Table 5 Dark - Accent 1"/>
    <w:basedOn w:val="78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5" w:customStyle="1">
    <w:name w:val="List Table 5 Dark - Accent 2"/>
    <w:basedOn w:val="78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6" w:customStyle="1">
    <w:name w:val="List Table 5 Dark - Accent 3"/>
    <w:basedOn w:val="78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7" w:customStyle="1">
    <w:name w:val="List Table 5 Dark - Accent 4"/>
    <w:basedOn w:val="78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8" w:customStyle="1">
    <w:name w:val="List Table 5 Dark - Accent 5"/>
    <w:basedOn w:val="78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9" w:customStyle="1">
    <w:name w:val="List Table 5 Dark - Accent 6"/>
    <w:basedOn w:val="78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>
    <w:name w:val="List Table 6 Colorful"/>
    <w:basedOn w:val="78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1" w:customStyle="1">
    <w:name w:val="List Table 6 Colorful - Accent 1"/>
    <w:basedOn w:val="78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2" w:customStyle="1">
    <w:name w:val="List Table 6 Colorful - Accent 2"/>
    <w:basedOn w:val="78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3" w:customStyle="1">
    <w:name w:val="List Table 6 Colorful - Accent 3"/>
    <w:basedOn w:val="78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4" w:customStyle="1">
    <w:name w:val="List Table 6 Colorful - Accent 4"/>
    <w:basedOn w:val="78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5" w:customStyle="1">
    <w:name w:val="List Table 6 Colorful - Accent 5"/>
    <w:basedOn w:val="78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6" w:customStyle="1">
    <w:name w:val="List Table 6 Colorful - Accent 6"/>
    <w:basedOn w:val="78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07">
    <w:name w:val="List Table 7 Colorful"/>
    <w:basedOn w:val="78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7 Colorful - Accent 1"/>
    <w:basedOn w:val="78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7 Colorful - Accent 2"/>
    <w:basedOn w:val="78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7 Colorful - Accent 3"/>
    <w:basedOn w:val="78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7 Colorful - Accent 4"/>
    <w:basedOn w:val="78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7 Colorful - Accent 5"/>
    <w:basedOn w:val="78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7 Colorful - Accent 6"/>
    <w:basedOn w:val="78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ned - Accent"/>
    <w:basedOn w:val="78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5" w:customStyle="1">
    <w:name w:val="Lined - Accent 1"/>
    <w:basedOn w:val="78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6" w:customStyle="1">
    <w:name w:val="Lined - Accent 2"/>
    <w:basedOn w:val="78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7" w:customStyle="1">
    <w:name w:val="Lined - Accent 3"/>
    <w:basedOn w:val="78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8" w:customStyle="1">
    <w:name w:val="Lined - Accent 4"/>
    <w:basedOn w:val="78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9" w:customStyle="1">
    <w:name w:val="Lined - Accent 5"/>
    <w:basedOn w:val="78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0" w:customStyle="1">
    <w:name w:val="Lined - Accent 6"/>
    <w:basedOn w:val="78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1" w:customStyle="1">
    <w:name w:val="Bordered &amp; Lined - Accent"/>
    <w:basedOn w:val="78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2" w:customStyle="1">
    <w:name w:val="Bordered &amp; Lined - Accent 1"/>
    <w:basedOn w:val="78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3" w:customStyle="1">
    <w:name w:val="Bordered &amp; Lined - Accent 2"/>
    <w:basedOn w:val="78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4" w:customStyle="1">
    <w:name w:val="Bordered &amp; Lined - Accent 3"/>
    <w:basedOn w:val="78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5" w:customStyle="1">
    <w:name w:val="Bordered &amp; Lined - Accent 4"/>
    <w:basedOn w:val="78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6" w:customStyle="1">
    <w:name w:val="Bordered &amp; Lined - Accent 5"/>
    <w:basedOn w:val="78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7" w:customStyle="1">
    <w:name w:val="Bordered &amp; Lined - Accent 6"/>
    <w:basedOn w:val="78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8" w:customStyle="1">
    <w:name w:val="Bordered"/>
    <w:basedOn w:val="78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9" w:customStyle="1">
    <w:name w:val="Bordered - Accent 1"/>
    <w:basedOn w:val="78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0" w:customStyle="1">
    <w:name w:val="Bordered - Accent 2"/>
    <w:basedOn w:val="78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31" w:customStyle="1">
    <w:name w:val="Bordered - Accent 3"/>
    <w:basedOn w:val="78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32" w:customStyle="1">
    <w:name w:val="Bordered - Accent 4"/>
    <w:basedOn w:val="78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3" w:customStyle="1">
    <w:name w:val="Bordered - Accent 5"/>
    <w:basedOn w:val="78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4" w:customStyle="1">
    <w:name w:val="Bordered - Accent 6"/>
    <w:basedOn w:val="78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5" w:customStyle="1">
    <w:name w:val="Footnote Text Char"/>
    <w:uiPriority w:val="99"/>
    <w:rPr>
      <w:sz w:val="18"/>
    </w:rPr>
  </w:style>
  <w:style w:type="paragraph" w:styleId="936">
    <w:name w:val="endnote text"/>
    <w:basedOn w:val="775"/>
    <w:link w:val="937"/>
    <w:uiPriority w:val="99"/>
    <w:semiHidden/>
    <w:unhideWhenUsed/>
    <w:rPr>
      <w:sz w:val="20"/>
    </w:rPr>
  </w:style>
  <w:style w:type="character" w:styleId="937" w:customStyle="1">
    <w:name w:val="Текст концевой сноски Знак"/>
    <w:link w:val="936"/>
    <w:uiPriority w:val="99"/>
    <w:rPr>
      <w:sz w:val="20"/>
    </w:rPr>
  </w:style>
  <w:style w:type="character" w:styleId="938">
    <w:name w:val="endnote reference"/>
    <w:basedOn w:val="785"/>
    <w:uiPriority w:val="99"/>
    <w:semiHidden/>
    <w:unhideWhenUsed/>
    <w:rPr>
      <w:vertAlign w:val="superscript"/>
    </w:rPr>
  </w:style>
  <w:style w:type="paragraph" w:styleId="939">
    <w:name w:val="toc 1"/>
    <w:basedOn w:val="775"/>
    <w:next w:val="775"/>
    <w:uiPriority w:val="39"/>
    <w:unhideWhenUsed/>
    <w:pPr>
      <w:spacing w:after="57"/>
    </w:pPr>
  </w:style>
  <w:style w:type="paragraph" w:styleId="940">
    <w:name w:val="toc 2"/>
    <w:basedOn w:val="775"/>
    <w:next w:val="775"/>
    <w:uiPriority w:val="39"/>
    <w:unhideWhenUsed/>
    <w:pPr>
      <w:ind w:left="283"/>
      <w:spacing w:after="57"/>
    </w:pPr>
  </w:style>
  <w:style w:type="paragraph" w:styleId="941">
    <w:name w:val="toc 3"/>
    <w:basedOn w:val="775"/>
    <w:next w:val="775"/>
    <w:uiPriority w:val="39"/>
    <w:unhideWhenUsed/>
    <w:pPr>
      <w:ind w:left="567"/>
      <w:spacing w:after="57"/>
    </w:pPr>
  </w:style>
  <w:style w:type="paragraph" w:styleId="942">
    <w:name w:val="toc 4"/>
    <w:basedOn w:val="775"/>
    <w:next w:val="775"/>
    <w:uiPriority w:val="39"/>
    <w:unhideWhenUsed/>
    <w:pPr>
      <w:ind w:left="850"/>
      <w:spacing w:after="57"/>
    </w:pPr>
  </w:style>
  <w:style w:type="paragraph" w:styleId="943">
    <w:name w:val="toc 5"/>
    <w:basedOn w:val="775"/>
    <w:next w:val="775"/>
    <w:uiPriority w:val="39"/>
    <w:unhideWhenUsed/>
    <w:pPr>
      <w:ind w:left="1134"/>
      <w:spacing w:after="57"/>
    </w:pPr>
  </w:style>
  <w:style w:type="paragraph" w:styleId="944">
    <w:name w:val="toc 6"/>
    <w:basedOn w:val="775"/>
    <w:next w:val="775"/>
    <w:uiPriority w:val="39"/>
    <w:unhideWhenUsed/>
    <w:pPr>
      <w:ind w:left="1417"/>
      <w:spacing w:after="57"/>
    </w:pPr>
  </w:style>
  <w:style w:type="paragraph" w:styleId="945">
    <w:name w:val="toc 7"/>
    <w:basedOn w:val="775"/>
    <w:next w:val="775"/>
    <w:uiPriority w:val="39"/>
    <w:unhideWhenUsed/>
    <w:pPr>
      <w:ind w:left="1701"/>
      <w:spacing w:after="57"/>
    </w:pPr>
  </w:style>
  <w:style w:type="paragraph" w:styleId="946">
    <w:name w:val="toc 8"/>
    <w:basedOn w:val="775"/>
    <w:next w:val="775"/>
    <w:uiPriority w:val="39"/>
    <w:unhideWhenUsed/>
    <w:pPr>
      <w:ind w:left="1984"/>
      <w:spacing w:after="57"/>
    </w:pPr>
  </w:style>
  <w:style w:type="paragraph" w:styleId="947">
    <w:name w:val="toc 9"/>
    <w:basedOn w:val="775"/>
    <w:next w:val="775"/>
    <w:uiPriority w:val="39"/>
    <w:unhideWhenUsed/>
    <w:pPr>
      <w:ind w:left="2268"/>
      <w:spacing w:after="57"/>
    </w:pPr>
  </w:style>
  <w:style w:type="paragraph" w:styleId="948">
    <w:name w:val="TOC Heading"/>
    <w:uiPriority w:val="39"/>
    <w:unhideWhenUsed/>
  </w:style>
  <w:style w:type="paragraph" w:styleId="949">
    <w:name w:val="table of figures"/>
    <w:basedOn w:val="775"/>
    <w:next w:val="775"/>
    <w:uiPriority w:val="99"/>
    <w:unhideWhenUsed/>
  </w:style>
  <w:style w:type="character" w:styleId="950">
    <w:name w:val="Strong"/>
    <w:qFormat/>
    <w:rPr>
      <w:b/>
      <w:bCs/>
    </w:rPr>
  </w:style>
  <w:style w:type="paragraph" w:styleId="951">
    <w:name w:val="Document Map"/>
    <w:basedOn w:val="775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52">
    <w:name w:val="Table Grid"/>
    <w:basedOn w:val="78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3">
    <w:name w:val="Footer"/>
    <w:basedOn w:val="775"/>
    <w:link w:val="966"/>
    <w:uiPriority w:val="99"/>
    <w:pPr>
      <w:tabs>
        <w:tab w:val="center" w:pos="4677" w:leader="none"/>
        <w:tab w:val="right" w:pos="9355" w:leader="none"/>
      </w:tabs>
    </w:pPr>
  </w:style>
  <w:style w:type="character" w:styleId="954">
    <w:name w:val="page number"/>
    <w:basedOn w:val="785"/>
  </w:style>
  <w:style w:type="paragraph" w:styleId="955">
    <w:name w:val="List Paragraph"/>
    <w:basedOn w:val="775"/>
    <w:uiPriority w:val="34"/>
    <w:qFormat/>
    <w:pPr>
      <w:contextualSpacing/>
      <w:ind w:left="720"/>
    </w:pPr>
  </w:style>
  <w:style w:type="paragraph" w:styleId="956">
    <w:name w:val="Balloon Text"/>
    <w:basedOn w:val="775"/>
    <w:link w:val="957"/>
    <w:uiPriority w:val="99"/>
    <w:semiHidden/>
    <w:unhideWhenUsed/>
    <w:rPr>
      <w:rFonts w:ascii="Tahoma" w:hAnsi="Tahoma"/>
      <w:sz w:val="16"/>
      <w:szCs w:val="16"/>
    </w:rPr>
  </w:style>
  <w:style w:type="character" w:styleId="957" w:customStyle="1">
    <w:name w:val="Текст выноски Знак"/>
    <w:link w:val="956"/>
    <w:uiPriority w:val="99"/>
    <w:semiHidden/>
    <w:rPr>
      <w:rFonts w:ascii="Tahoma" w:hAnsi="Tahoma" w:cs="Tahoma"/>
      <w:sz w:val="16"/>
      <w:szCs w:val="16"/>
    </w:rPr>
  </w:style>
  <w:style w:type="character" w:styleId="958">
    <w:name w:val="Hyperlink"/>
    <w:uiPriority w:val="99"/>
    <w:unhideWhenUsed/>
    <w:rPr>
      <w:color w:val="0000ff"/>
      <w:u w:val="single"/>
    </w:rPr>
  </w:style>
  <w:style w:type="paragraph" w:styleId="959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60">
    <w:name w:val="Header"/>
    <w:basedOn w:val="775"/>
    <w:link w:val="96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1" w:customStyle="1">
    <w:name w:val="Верхний колонтитул Знак"/>
    <w:link w:val="960"/>
    <w:uiPriority w:val="99"/>
    <w:rPr>
      <w:sz w:val="24"/>
      <w:szCs w:val="24"/>
    </w:rPr>
  </w:style>
  <w:style w:type="paragraph" w:styleId="962">
    <w:name w:val="Normal (Web)"/>
    <w:basedOn w:val="775"/>
    <w:link w:val="963"/>
    <w:pPr>
      <w:spacing w:before="100" w:beforeAutospacing="1" w:after="100" w:afterAutospacing="1"/>
    </w:pPr>
  </w:style>
  <w:style w:type="character" w:styleId="963" w:customStyle="1">
    <w:name w:val="Обычный (веб) Знак"/>
    <w:link w:val="962"/>
    <w:rPr>
      <w:sz w:val="24"/>
      <w:szCs w:val="24"/>
    </w:rPr>
  </w:style>
  <w:style w:type="paragraph" w:styleId="964">
    <w:name w:val="Body Text Indent 3"/>
    <w:basedOn w:val="775"/>
    <w:link w:val="965"/>
    <w:pPr>
      <w:ind w:right="-143" w:firstLine="709"/>
      <w:jc w:val="both"/>
    </w:pPr>
    <w:rPr>
      <w:sz w:val="28"/>
      <w:szCs w:val="28"/>
    </w:rPr>
  </w:style>
  <w:style w:type="character" w:styleId="965" w:customStyle="1">
    <w:name w:val="Основной текст с отступом 3 Знак"/>
    <w:link w:val="964"/>
    <w:rPr>
      <w:sz w:val="28"/>
      <w:szCs w:val="28"/>
    </w:rPr>
  </w:style>
  <w:style w:type="character" w:styleId="966" w:customStyle="1">
    <w:name w:val="Нижний колонтитул Знак"/>
    <w:link w:val="953"/>
    <w:uiPriority w:val="99"/>
    <w:rPr>
      <w:sz w:val="24"/>
      <w:szCs w:val="24"/>
    </w:rPr>
  </w:style>
  <w:style w:type="paragraph" w:styleId="967">
    <w:name w:val="Body Text Indent"/>
    <w:basedOn w:val="775"/>
    <w:link w:val="968"/>
    <w:uiPriority w:val="99"/>
    <w:semiHidden/>
    <w:unhideWhenUsed/>
    <w:pPr>
      <w:ind w:left="283"/>
      <w:spacing w:after="120"/>
    </w:pPr>
  </w:style>
  <w:style w:type="character" w:styleId="968" w:customStyle="1">
    <w:name w:val="Основной текст с отступом Знак"/>
    <w:basedOn w:val="785"/>
    <w:link w:val="967"/>
    <w:uiPriority w:val="99"/>
    <w:semiHidden/>
    <w:rPr>
      <w:sz w:val="24"/>
      <w:szCs w:val="24"/>
    </w:rPr>
  </w:style>
  <w:style w:type="paragraph" w:styleId="969" w:customStyle="1">
    <w:name w:val="ConsPlusNormal"/>
    <w:rPr>
      <w:sz w:val="28"/>
      <w:szCs w:val="28"/>
    </w:rPr>
  </w:style>
  <w:style w:type="paragraph" w:styleId="970" w:customStyle="1">
    <w:name w:val="Табличный_боковик_11"/>
    <w:link w:val="971"/>
    <w:qFormat/>
    <w:rPr>
      <w:sz w:val="22"/>
      <w:szCs w:val="24"/>
    </w:rPr>
  </w:style>
  <w:style w:type="character" w:styleId="971" w:customStyle="1">
    <w:name w:val="Табличный_боковик_11 Знак"/>
    <w:link w:val="970"/>
    <w:rPr>
      <w:sz w:val="22"/>
      <w:szCs w:val="24"/>
    </w:rPr>
  </w:style>
  <w:style w:type="character" w:styleId="972">
    <w:name w:val="FollowedHyperlink"/>
    <w:basedOn w:val="785"/>
    <w:uiPriority w:val="99"/>
    <w:semiHidden/>
    <w:unhideWhenUsed/>
    <w:rPr>
      <w:color w:val="800080" w:themeColor="followedHyperlink"/>
      <w:u w:val="single"/>
    </w:rPr>
  </w:style>
  <w:style w:type="paragraph" w:styleId="973" w:customStyle="1">
    <w:name w:val="Default"/>
    <w:rPr>
      <w:color w:val="000000"/>
      <w:sz w:val="24"/>
      <w:szCs w:val="24"/>
    </w:rPr>
  </w:style>
  <w:style w:type="paragraph" w:styleId="974">
    <w:name w:val="footnote text"/>
    <w:basedOn w:val="775"/>
    <w:link w:val="975"/>
    <w:uiPriority w:val="99"/>
    <w:semiHidden/>
    <w:unhideWhenUsed/>
    <w:rPr>
      <w:sz w:val="20"/>
      <w:szCs w:val="20"/>
    </w:rPr>
  </w:style>
  <w:style w:type="character" w:styleId="975" w:customStyle="1">
    <w:name w:val="Текст сноски Знак"/>
    <w:basedOn w:val="785"/>
    <w:link w:val="974"/>
    <w:uiPriority w:val="99"/>
    <w:semiHidden/>
  </w:style>
  <w:style w:type="character" w:styleId="976">
    <w:name w:val="footnote reference"/>
    <w:basedOn w:val="785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://www.torgi.gov.ru" TargetMode="External"/><Relationship Id="rId19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47C16-FCE8-4C57-BA24-AAB5853D9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62</cp:revision>
  <dcterms:created xsi:type="dcterms:W3CDTF">2024-03-06T03:58:00Z</dcterms:created>
  <dcterms:modified xsi:type="dcterms:W3CDTF">2026-08-06T01:31:21Z</dcterms:modified>
</cp:coreProperties>
</file>