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</w:t>
      </w:r>
      <w:r>
        <w:rPr>
          <w:sz w:val="26"/>
          <w:szCs w:val="26"/>
        </w:rPr>
        <w:t xml:space="preserve">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44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44"/>
            <w:sz w:val="26"/>
            <w:szCs w:val="26"/>
            <w:lang w:val="en-US"/>
          </w:rPr>
          <w:t xml:space="preserve">dgi</w:t>
        </w:r>
        <w:r>
          <w:rPr>
            <w:rStyle w:val="944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</w:t>
      </w:r>
      <w:r>
        <w:rPr>
          <w:sz w:val="26"/>
          <w:szCs w:val="26"/>
        </w:rPr>
        <w:t xml:space="preserve">льных отношений Новосибирской области от 12.05.2026 № 1370 «О проведении аукциона на право заключения договора аренды земельного участка с кадастровым номером 54:18:070202:555».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Оператор электронной площадки:</w:t>
      </w:r>
      <w:r>
        <w:rPr>
          <w:rStyle w:val="936"/>
          <w:b w:val="0"/>
          <w:sz w:val="26"/>
          <w:szCs w:val="26"/>
        </w:rPr>
        <w:t xml:space="preserve"> общество с ограниченной ответственностью «РТС-т</w:t>
      </w:r>
      <w:r>
        <w:rPr>
          <w:rStyle w:val="936"/>
          <w:b w:val="0"/>
          <w:sz w:val="26"/>
          <w:szCs w:val="26"/>
        </w:rPr>
        <w:t xml:space="preserve">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44"/>
            <w:sz w:val="26"/>
            <w:szCs w:val="26"/>
          </w:rPr>
          <w:t xml:space="preserve">www.rts-tender.ru</w:t>
        </w:r>
      </w:hyperlink>
      <w:r>
        <w:rPr>
          <w:rStyle w:val="936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44"/>
            <w:sz w:val="26"/>
            <w:szCs w:val="26"/>
          </w:rPr>
          <w:t xml:space="preserve">iSupport@rts-tender.ru</w:t>
        </w:r>
      </w:hyperlink>
      <w:r>
        <w:rPr>
          <w:rStyle w:val="936"/>
          <w:b w:val="0"/>
          <w:sz w:val="26"/>
          <w:szCs w:val="26"/>
        </w:rPr>
        <w:t xml:space="preserve">, телефон: +7 (499) 653-55-00.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Форма торгов: </w:t>
      </w:r>
      <w:r>
        <w:rPr>
          <w:rStyle w:val="936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04 сентября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6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</w:t>
      </w:r>
      <w:r>
        <w:rPr>
          <w:sz w:val="26"/>
          <w:szCs w:val="26"/>
        </w:rPr>
        <w:t xml:space="preserve">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</w:t>
      </w:r>
      <w:r>
        <w:rPr>
          <w:sz w:val="26"/>
          <w:szCs w:val="26"/>
        </w:rPr>
        <w:t xml:space="preserve">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</w:t>
      </w:r>
      <w:r>
        <w:rPr>
          <w:sz w:val="26"/>
          <w:szCs w:val="26"/>
        </w:rPr>
        <w:t xml:space="preserve">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</w:t>
      </w:r>
      <w:r>
        <w:rPr>
          <w:sz w:val="26"/>
          <w:szCs w:val="26"/>
        </w:rPr>
        <w:t xml:space="preserve">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</w:t>
      </w:r>
      <w:r>
        <w:rPr>
          <w:sz w:val="26"/>
          <w:szCs w:val="26"/>
        </w:rPr>
        <w:t xml:space="preserve">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П</w:t>
      </w:r>
      <w:r>
        <w:rPr>
          <w:rStyle w:val="936"/>
          <w:sz w:val="26"/>
          <w:szCs w:val="26"/>
        </w:rPr>
        <w:t xml:space="preserve">редмет аукциона:</w:t>
      </w:r>
      <w:r>
        <w:rPr>
          <w:sz w:val="26"/>
          <w:szCs w:val="26"/>
        </w:rPr>
        <w:t xml:space="preserve"> право на заключение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6"/>
          <w:sz w:val="26"/>
          <w:szCs w:val="26"/>
        </w:rPr>
      </w:pPr>
      <w:r>
        <w:rPr>
          <w:sz w:val="26"/>
          <w:szCs w:val="26"/>
        </w:rPr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firstLine="709"/>
        <w:jc w:val="center"/>
        <w:keepNext/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Лот № 1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54:18:070202:555, площадью 2000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  Российская Федераци</w:t>
      </w:r>
      <w:r>
        <w:rPr>
          <w:sz w:val="26"/>
          <w:szCs w:val="26"/>
        </w:rPr>
        <w:t xml:space="preserve">я, Новосибирская область, </w:t>
      </w:r>
      <w:r>
        <w:rPr>
          <w:sz w:val="26"/>
          <w:szCs w:val="26"/>
        </w:rPr>
        <w:t xml:space="preserve">Мошковский</w:t>
      </w:r>
      <w:r>
        <w:rPr>
          <w:sz w:val="26"/>
          <w:szCs w:val="26"/>
        </w:rPr>
        <w:t xml:space="preserve"> район, </w:t>
      </w:r>
      <w:r>
        <w:rPr>
          <w:sz w:val="26"/>
          <w:szCs w:val="26"/>
        </w:rPr>
        <w:t xml:space="preserve">Сокурский</w:t>
      </w:r>
      <w:r>
        <w:rPr>
          <w:sz w:val="26"/>
          <w:szCs w:val="26"/>
        </w:rPr>
        <w:t xml:space="preserve"> сельсовет, п. </w:t>
      </w:r>
      <w:r>
        <w:rPr>
          <w:sz w:val="26"/>
          <w:szCs w:val="26"/>
        </w:rPr>
        <w:t xml:space="preserve">Емельяновский</w:t>
      </w:r>
      <w:r>
        <w:rPr>
          <w:sz w:val="26"/>
          <w:szCs w:val="26"/>
        </w:rPr>
        <w:t xml:space="preserve">, ул. Школьная,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bCs w:val="0"/>
          <w:sz w:val="26"/>
          <w:szCs w:val="26"/>
        </w:rPr>
      </w:pPr>
      <w:r>
        <w:rPr>
          <w:rStyle w:val="936"/>
          <w:sz w:val="26"/>
          <w:szCs w:val="26"/>
        </w:rPr>
        <w:t xml:space="preserve">Огранич</w:t>
      </w:r>
      <w:r>
        <w:rPr>
          <w:rStyle w:val="936"/>
          <w:sz w:val="26"/>
          <w:szCs w:val="26"/>
        </w:rPr>
        <w:t xml:space="preserve">ение прав и обременение земельного участка: </w:t>
      </w:r>
      <w:r>
        <w:rPr>
          <w:rStyle w:val="936"/>
          <w:b w:val="0"/>
          <w:bCs w:val="0"/>
          <w:sz w:val="26"/>
          <w:szCs w:val="26"/>
        </w:rPr>
        <w:t xml:space="preserve">не зарегистрировано.</w:t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sz w:val="26"/>
          <w:szCs w:val="26"/>
        </w:rPr>
        <w:t xml:space="preserve">отсутствуют.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bCs/>
          <w:sz w:val="26"/>
          <w:szCs w:val="26"/>
        </w:rPr>
      </w:pPr>
      <w:r>
        <w:rPr>
          <w:rStyle w:val="936"/>
          <w:sz w:val="26"/>
          <w:szCs w:val="26"/>
        </w:rPr>
        <w:t xml:space="preserve">Требование к участникам аукциона: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</w:t>
      </w:r>
      <w:r>
        <w:rPr>
          <w:rStyle w:val="936"/>
          <w:b w:val="0"/>
          <w:sz w:val="26"/>
          <w:szCs w:val="26"/>
        </w:rPr>
        <w:t xml:space="preserve">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Для обеспечения доступа к</w:t>
      </w:r>
      <w:r>
        <w:rPr>
          <w:rStyle w:val="936"/>
          <w:b w:val="0"/>
          <w:sz w:val="26"/>
          <w:szCs w:val="26"/>
        </w:rPr>
        <w:t xml:space="preserve"> участию в электронном аукционе Претенденту необходимо пройти процедуру регистрации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</w:t>
      </w:r>
      <w:r>
        <w:rPr>
          <w:rStyle w:val="936"/>
          <w:b w:val="0"/>
          <w:sz w:val="26"/>
          <w:szCs w:val="26"/>
        </w:rPr>
        <w:t xml:space="preserve">круглосуточно. Регистрация в ГИС Торги осуществляется без взимания платы.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Пройдя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</w:t>
      </w:r>
      <w:r>
        <w:rPr>
          <w:rStyle w:val="936"/>
          <w:b w:val="0"/>
          <w:sz w:val="26"/>
          <w:szCs w:val="26"/>
        </w:rPr>
        <w:t xml:space="preserve">018 № 1447-р, без прохождения дополнительных проверок и направления документов.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После регистрации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</w:t>
      </w:r>
      <w:r>
        <w:rPr>
          <w:rStyle w:val="936"/>
          <w:b w:val="0"/>
          <w:sz w:val="26"/>
          <w:szCs w:val="26"/>
        </w:rPr>
        <w:t xml:space="preserve">на электронной площадке не позднее рабочего дня, следующего за днем его регистрации в ГИС Торги.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случае если Претендент (юридическое лицо или индивидуальный предприниматель) передает полномочия на участие в торгах иному лицу по доверенности, то доверенно</w:t>
      </w:r>
      <w:r>
        <w:rPr>
          <w:rStyle w:val="936"/>
          <w:b w:val="0"/>
          <w:sz w:val="26"/>
          <w:szCs w:val="26"/>
        </w:rPr>
        <w:t xml:space="preserve">му лицу также необходимо пройти регистрацию в ГИС Торги. При этом такому представителю необходимо иметь машиночитаемую доверенность выданную в соответствии с Федеральным законом «Об электронной подписи» №63-ФЗ от 06.04.2011 для возможности участвовать в эл</w:t>
      </w:r>
      <w:r>
        <w:rPr>
          <w:rStyle w:val="936"/>
          <w:b w:val="0"/>
          <w:sz w:val="26"/>
          <w:szCs w:val="26"/>
        </w:rPr>
        <w:t xml:space="preserve">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36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</w:t>
      </w:r>
      <w:r>
        <w:rPr>
          <w:rStyle w:val="936"/>
          <w:b w:val="0"/>
          <w:sz w:val="26"/>
          <w:szCs w:val="26"/>
        </w:rPr>
        <w:t xml:space="preserve">ирования электронной площадки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44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44"/>
          <w:bCs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  <w:t xml:space="preserve">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6"/>
          <w:sz w:val="26"/>
          <w:szCs w:val="26"/>
        </w:rPr>
        <w:t xml:space="preserve">в электронной форме: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Заключение эле</w:t>
      </w:r>
      <w:r>
        <w:rPr>
          <w:rStyle w:val="936"/>
          <w:b w:val="0"/>
          <w:sz w:val="26"/>
          <w:szCs w:val="26"/>
        </w:rPr>
        <w:t xml:space="preserve">ктронного договора осуществляется в разделе «Договоры», подраздел «Заключение договоров в ГИС Торги».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Начальная цена предмета аукциона: </w:t>
      </w:r>
      <w:r>
        <w:rPr>
          <w:rStyle w:val="936"/>
          <w:b w:val="0"/>
          <w:sz w:val="26"/>
          <w:szCs w:val="26"/>
        </w:rPr>
        <w:t xml:space="preserve">113 000 (сто тринадцать тысяч)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5 650 (пять тысяч шестьсот пятьдесят)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</w:t>
      </w:r>
      <w:r>
        <w:rPr>
          <w:b/>
          <w:sz w:val="26"/>
          <w:szCs w:val="26"/>
        </w:rPr>
        <w:t xml:space="preserve">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sz w:val="26"/>
          <w:szCs w:val="26"/>
        </w:rPr>
        <w:t xml:space="preserve">Сокурского</w:t>
      </w:r>
      <w:r>
        <w:rPr>
          <w:sz w:val="26"/>
          <w:szCs w:val="26"/>
        </w:rPr>
        <w:t xml:space="preserve"> сельсовета Новосибирского района Новосибирской области утвержденными приказом министерства строительства Новосибирско</w:t>
      </w:r>
      <w:r>
        <w:rPr>
          <w:sz w:val="26"/>
          <w:szCs w:val="26"/>
        </w:rPr>
        <w:t xml:space="preserve">й области 24.12.2021 № 826 (ред. от 24.06.2026):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</w:t>
            </w:r>
            <w:r>
              <w:t xml:space="preserve">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59"/>
            </w:pPr>
            <w:r>
              <w:rPr>
                <w:color w:val="auto"/>
              </w:rPr>
              <w:t xml:space="preserve">Для ведения личного подсобного хозяйства (приусадебный земельный участок) (2.2)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</w:t>
      </w:r>
      <w:r>
        <w:rPr>
          <w:bCs/>
          <w:sz w:val="26"/>
          <w:szCs w:val="26"/>
        </w:rPr>
        <w:t xml:space="preserve">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Приема заявок на участие в аукционе: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Заявка на участие в электронном аукционе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направляется оператору электронной площадки в форме электронного док</w:t>
      </w:r>
      <w:r>
        <w:rPr>
          <w:rStyle w:val="936"/>
          <w:b w:val="0"/>
          <w:sz w:val="26"/>
          <w:szCs w:val="26"/>
        </w:rPr>
        <w:t xml:space="preserve">умента.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6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firstLine="709"/>
        <w:jc w:val="both"/>
        <w:keepNext/>
        <w:rPr>
          <w:rStyle w:val="936"/>
          <w:sz w:val="26"/>
          <w:szCs w:val="26"/>
        </w:rPr>
        <w:outlineLvl w:val="0"/>
      </w:pPr>
      <w:r>
        <w:rPr>
          <w:rStyle w:val="936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numPr>
          <w:ilvl w:val="0"/>
          <w:numId w:val="26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numPr>
          <w:ilvl w:val="0"/>
          <w:numId w:val="26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6"/>
          <w:b w:val="0"/>
          <w:bCs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p>
      <w:pPr>
        <w:numPr>
          <w:ilvl w:val="0"/>
          <w:numId w:val="26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</w:t>
      </w:r>
      <w:r>
        <w:rPr>
          <w:rStyle w:val="936"/>
          <w:b w:val="0"/>
          <w:sz w:val="26"/>
          <w:szCs w:val="26"/>
        </w:rPr>
        <w:t xml:space="preserve">иностранного государства в случае, если заявителем является иностранное юридическое лицо;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/>
      <w:bookmarkStart w:id="0" w:name="_GoBack"/>
      <w:r/>
      <w:bookmarkEnd w:id="0"/>
      <w:r>
        <w:rPr>
          <w:rStyle w:val="936"/>
          <w:sz w:val="26"/>
          <w:szCs w:val="26"/>
        </w:rPr>
        <w:t xml:space="preserve">Место приема заявок на участие в аукционе</w:t>
      </w:r>
      <w:r>
        <w:rPr>
          <w:rStyle w:val="936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Дата и время начала приема заявок:</w:t>
      </w:r>
      <w:r>
        <w:rPr>
          <w:rStyle w:val="936"/>
          <w:b w:val="0"/>
          <w:sz w:val="26"/>
          <w:szCs w:val="26"/>
        </w:rPr>
        <w:t xml:space="preserve"> 13 августа 2026 года в 00-00 по местному времени. Прием заявок осуществляется круглосуточно.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Дата и время окончания приема заявок:</w:t>
      </w:r>
      <w:r>
        <w:rPr>
          <w:rStyle w:val="936"/>
          <w:b w:val="0"/>
          <w:sz w:val="26"/>
          <w:szCs w:val="26"/>
        </w:rPr>
        <w:t xml:space="preserve"> 01 сентября 2026 года до 00-00 по местному времени.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36"/>
          <w:sz w:val="26"/>
          <w:szCs w:val="26"/>
        </w:rPr>
        <w:t xml:space="preserve">определения участников аукциона: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02 сентября 2026 года.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</w:t>
      </w:r>
      <w:r>
        <w:rPr>
          <w:sz w:val="26"/>
          <w:szCs w:val="26"/>
        </w:rPr>
        <w:t xml:space="preserve">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</w:t>
      </w:r>
      <w:r>
        <w:rPr>
          <w:sz w:val="26"/>
          <w:szCs w:val="26"/>
        </w:rPr>
        <w:t xml:space="preserve">ты подписания организатором аукциона протокола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6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6"/>
          <w:b w:val="0"/>
          <w:sz w:val="26"/>
          <w:szCs w:val="26"/>
        </w:rPr>
        <w:t xml:space="preserve">04 сентября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Дата подведения итогов аукциона: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  <w:t xml:space="preserve">04 сентября 2026 года.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Размер задатка: </w:t>
      </w:r>
      <w:r>
        <w:rPr>
          <w:rStyle w:val="936"/>
          <w:b w:val="0"/>
          <w:sz w:val="26"/>
          <w:szCs w:val="26"/>
        </w:rPr>
        <w:t xml:space="preserve">113 000 (сто тринадцать тысяч) рублей 00 копеек.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Задаток для участия в электронном аукционе вносится заявителем путем з</w:t>
      </w:r>
      <w:r>
        <w:rPr>
          <w:rStyle w:val="936"/>
          <w:b w:val="0"/>
          <w:sz w:val="26"/>
          <w:szCs w:val="26"/>
        </w:rPr>
        <w:t xml:space="preserve">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</w:t>
      </w:r>
      <w:r>
        <w:rPr>
          <w:rStyle w:val="936"/>
          <w:b w:val="0"/>
          <w:sz w:val="26"/>
          <w:szCs w:val="26"/>
        </w:rPr>
        <w:t xml:space="preserve">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в следующих случаях: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36"/>
          <w:b w:val="0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36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6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sz w:val="26"/>
          <w:szCs w:val="26"/>
        </w:rPr>
        <w:t xml:space="preserve">20 (двадцать)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bCs w:val="0"/>
        </w:rPr>
      </w:pPr>
      <w:r>
        <w:rPr>
          <w:rStyle w:val="936"/>
          <w:b w:val="0"/>
          <w:bCs w:val="0"/>
        </w:rPr>
        <w:t xml:space="preserve">арендная плата вносится ежеквартально равными частями не позднее первого числа квартала,</w:t>
      </w:r>
      <w:r>
        <w:rPr>
          <w:rStyle w:val="936"/>
          <w:b w:val="0"/>
          <w:bCs w:val="0"/>
        </w:rPr>
        <w:t xml:space="preserve"> следующего за расчетным периодом.</w:t>
      </w:r>
      <w:r>
        <w:rPr>
          <w:rStyle w:val="936"/>
          <w:b w:val="0"/>
          <w:bCs w:val="0"/>
        </w:rPr>
      </w:r>
      <w:r>
        <w:rPr>
          <w:rStyle w:val="936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</w:t>
      </w:r>
      <w:r>
        <w:rPr>
          <w:sz w:val="26"/>
          <w:szCs w:val="26"/>
        </w:rPr>
        <w:t xml:space="preserve">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6"/>
          <w:szCs w:val="26"/>
        </w:rPr>
        <w:t xml:space="preserve">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</w:t>
      </w:r>
      <w:r>
        <w:rPr>
          <w:sz w:val="26"/>
          <w:szCs w:val="26"/>
        </w:rPr>
        <w:t xml:space="preserve">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</w:t>
      </w:r>
      <w:r>
        <w:rPr>
          <w:sz w:val="26"/>
          <w:szCs w:val="26"/>
        </w:rPr>
        <w:t xml:space="preserve">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</w:t>
      </w:r>
      <w:r>
        <w:rPr>
          <w:bCs/>
          <w:sz w:val="26"/>
          <w:szCs w:val="26"/>
        </w:rPr>
        <w:t xml:space="preserve">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</w:t>
      </w:r>
      <w:r>
        <w:rPr>
          <w:bCs/>
          <w:sz w:val="26"/>
          <w:szCs w:val="26"/>
        </w:rPr>
        <w:t xml:space="preserve">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</w:t>
      </w:r>
      <w:r>
        <w:rPr>
          <w:bCs/>
          <w:sz w:val="26"/>
          <w:szCs w:val="26"/>
        </w:rPr>
        <w:t xml:space="preserve">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</w:t>
      </w:r>
      <w:r>
        <w:rPr>
          <w:bCs/>
          <w:sz w:val="26"/>
          <w:szCs w:val="26"/>
        </w:rPr>
        <w:t xml:space="preserve">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44"/>
            <w:sz w:val="26"/>
            <w:szCs w:val="26"/>
            <w:lang w:val="en-US"/>
          </w:rPr>
          <w:t xml:space="preserve">www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torgi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gov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</w:t>
      </w:r>
      <w:r>
        <w:rPr>
          <w:sz w:val="26"/>
          <w:szCs w:val="26"/>
        </w:rPr>
        <w:t xml:space="preserve">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6"/>
          <w:b w:val="0"/>
          <w:sz w:val="26"/>
          <w:szCs w:val="26"/>
        </w:rPr>
        <w:t xml:space="preserve"> принимает решение об отказе в проведении аукци</w:t>
      </w:r>
      <w:r>
        <w:rPr>
          <w:rStyle w:val="936"/>
          <w:b w:val="0"/>
          <w:sz w:val="26"/>
          <w:szCs w:val="26"/>
        </w:rPr>
        <w:t xml:space="preserve">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</w:t>
      </w:r>
      <w:r>
        <w:rPr>
          <w:sz w:val="26"/>
          <w:szCs w:val="26"/>
        </w:rPr>
        <w:t xml:space="preserve">сайте торгов Российской Федерации </w:t>
      </w:r>
      <w:hyperlink r:id="rId19" w:tooltip="http://www.torgi.gov.ru" w:history="1">
        <w:r>
          <w:rPr>
            <w:rStyle w:val="944"/>
            <w:sz w:val="26"/>
            <w:szCs w:val="26"/>
            <w:lang w:val="en-US"/>
          </w:rPr>
          <w:t xml:space="preserve">www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torgi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gov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</w:t>
      </w:r>
      <w:r>
        <w:rPr>
          <w:sz w:val="26"/>
          <w:szCs w:val="26"/>
        </w:rPr>
        <w:t xml:space="preserve">ем к настоящему извещению является: форма заявки на участие в аукционе, проект договора аренды.</w:t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12</w:t>
    </w:r>
    <w:r>
      <w:fldChar w:fldCharType="end"/>
    </w:r>
    <w:r/>
  </w:p>
  <w:p>
    <w:pPr>
      <w:pStyle w:val="93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rPr>
        <w:rStyle w:val="940"/>
      </w:rPr>
      <w:framePr w:wrap="around" w:vAnchor="text" w:hAnchor="margin" w:xAlign="right" w:y="1"/>
    </w:pPr>
    <w:r>
      <w:rPr>
        <w:rStyle w:val="940"/>
      </w:rPr>
      <w:fldChar w:fldCharType="begin"/>
    </w:r>
    <w:r>
      <w:rPr>
        <w:rStyle w:val="940"/>
      </w:rPr>
      <w:instrText xml:space="preserve">PAGE  </w:instrText>
    </w:r>
    <w:r>
      <w:rPr>
        <w:rStyle w:val="940"/>
      </w:rPr>
      <w:fldChar w:fldCharType="end"/>
    </w:r>
    <w:r>
      <w:rPr>
        <w:rStyle w:val="940"/>
      </w:rPr>
    </w:r>
    <w:r>
      <w:rPr>
        <w:rStyle w:val="940"/>
      </w:rPr>
    </w:r>
  </w:p>
  <w:p>
    <w:pPr>
      <w:pStyle w:val="93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12"/>
  </w:num>
  <w:num w:numId="10">
    <w:abstractNumId w:val="13"/>
  </w:num>
  <w:num w:numId="11">
    <w:abstractNumId w:val="15"/>
  </w:num>
  <w:num w:numId="12">
    <w:abstractNumId w:val="5"/>
  </w:num>
  <w:num w:numId="13">
    <w:abstractNumId w:val="12"/>
  </w:num>
  <w:num w:numId="14">
    <w:abstractNumId w:val="5"/>
  </w:num>
  <w:num w:numId="15">
    <w:abstractNumId w:val="13"/>
  </w:num>
  <w:num w:numId="16">
    <w:abstractNumId w:val="12"/>
  </w:num>
  <w:num w:numId="17">
    <w:abstractNumId w:val="5"/>
  </w:num>
  <w:num w:numId="18">
    <w:abstractNumId w:val="13"/>
  </w:num>
  <w:num w:numId="19">
    <w:abstractNumId w:val="12"/>
  </w:num>
  <w:num w:numId="20">
    <w:abstractNumId w:val="5"/>
  </w:num>
  <w:num w:numId="21">
    <w:abstractNumId w:val="13"/>
  </w:num>
  <w:num w:numId="22">
    <w:abstractNumId w:val="7"/>
  </w:num>
  <w:num w:numId="23">
    <w:abstractNumId w:val="16"/>
  </w:num>
  <w:num w:numId="24">
    <w:abstractNumId w:val="4"/>
  </w:num>
  <w:num w:numId="25">
    <w:abstractNumId w:val="1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 w:default="1">
    <w:name w:val="Normal"/>
    <w:qFormat/>
    <w:rPr>
      <w:sz w:val="24"/>
      <w:szCs w:val="24"/>
    </w:rPr>
  </w:style>
  <w:style w:type="paragraph" w:styleId="747">
    <w:name w:val="Heading 1"/>
    <w:basedOn w:val="746"/>
    <w:next w:val="746"/>
    <w:link w:val="7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8">
    <w:name w:val="Heading 2"/>
    <w:basedOn w:val="746"/>
    <w:next w:val="746"/>
    <w:link w:val="7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9">
    <w:name w:val="Heading 3"/>
    <w:basedOn w:val="746"/>
    <w:next w:val="746"/>
    <w:link w:val="7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0">
    <w:name w:val="Heading 4"/>
    <w:basedOn w:val="746"/>
    <w:next w:val="746"/>
    <w:link w:val="7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746"/>
    <w:next w:val="746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2">
    <w:name w:val="Heading 6"/>
    <w:basedOn w:val="746"/>
    <w:next w:val="746"/>
    <w:link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746"/>
    <w:next w:val="746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4">
    <w:name w:val="Heading 8"/>
    <w:basedOn w:val="746"/>
    <w:next w:val="746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5">
    <w:name w:val="Heading 9"/>
    <w:basedOn w:val="746"/>
    <w:next w:val="746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default="1">
    <w:name w:val="Default Paragraph Font"/>
    <w:uiPriority w:val="1"/>
    <w:semiHidden/>
    <w:unhideWhenUsed/>
  </w:style>
  <w:style w:type="table" w:styleId="7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8" w:default="1">
    <w:name w:val="No List"/>
    <w:uiPriority w:val="99"/>
    <w:semiHidden/>
    <w:unhideWhenUsed/>
  </w:style>
  <w:style w:type="character" w:styleId="759" w:customStyle="1">
    <w:name w:val="Caption Char"/>
    <w:basedOn w:val="756"/>
    <w:uiPriority w:val="35"/>
    <w:rPr>
      <w:b/>
      <w:bCs/>
      <w:color w:val="4f81bd" w:themeColor="accent1"/>
      <w:sz w:val="18"/>
      <w:szCs w:val="18"/>
    </w:rPr>
  </w:style>
  <w:style w:type="character" w:styleId="760" w:customStyle="1">
    <w:name w:val="Heading 1 Char"/>
    <w:basedOn w:val="756"/>
    <w:uiPriority w:val="9"/>
    <w:rPr>
      <w:rFonts w:ascii="Arial" w:hAnsi="Arial" w:eastAsia="Arial" w:cs="Arial"/>
      <w:sz w:val="40"/>
      <w:szCs w:val="40"/>
    </w:rPr>
  </w:style>
  <w:style w:type="character" w:styleId="761" w:customStyle="1">
    <w:name w:val="Heading 2 Char"/>
    <w:basedOn w:val="756"/>
    <w:uiPriority w:val="9"/>
    <w:rPr>
      <w:rFonts w:ascii="Arial" w:hAnsi="Arial" w:eastAsia="Arial" w:cs="Arial"/>
      <w:sz w:val="34"/>
    </w:rPr>
  </w:style>
  <w:style w:type="character" w:styleId="762" w:customStyle="1">
    <w:name w:val="Heading 3 Char"/>
    <w:basedOn w:val="756"/>
    <w:uiPriority w:val="9"/>
    <w:rPr>
      <w:rFonts w:ascii="Arial" w:hAnsi="Arial" w:eastAsia="Arial" w:cs="Arial"/>
      <w:sz w:val="30"/>
      <w:szCs w:val="30"/>
    </w:rPr>
  </w:style>
  <w:style w:type="character" w:styleId="763" w:customStyle="1">
    <w:name w:val="Heading 4 Char"/>
    <w:basedOn w:val="756"/>
    <w:uiPriority w:val="9"/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Heading 5 Char"/>
    <w:basedOn w:val="756"/>
    <w:uiPriority w:val="9"/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Heading 6 Char"/>
    <w:basedOn w:val="756"/>
    <w:uiPriority w:val="9"/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Heading 7 Char"/>
    <w:basedOn w:val="7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Heading 8 Char"/>
    <w:basedOn w:val="756"/>
    <w:uiPriority w:val="9"/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Heading 9 Char"/>
    <w:basedOn w:val="756"/>
    <w:uiPriority w:val="9"/>
    <w:rPr>
      <w:rFonts w:ascii="Arial" w:hAnsi="Arial" w:eastAsia="Arial" w:cs="Arial"/>
      <w:i/>
      <w:iCs/>
      <w:sz w:val="21"/>
      <w:szCs w:val="21"/>
    </w:rPr>
  </w:style>
  <w:style w:type="character" w:styleId="769" w:customStyle="1">
    <w:name w:val="Title Char"/>
    <w:basedOn w:val="756"/>
    <w:uiPriority w:val="10"/>
    <w:rPr>
      <w:sz w:val="48"/>
      <w:szCs w:val="48"/>
    </w:rPr>
  </w:style>
  <w:style w:type="character" w:styleId="770" w:customStyle="1">
    <w:name w:val="Subtitle Char"/>
    <w:basedOn w:val="756"/>
    <w:uiPriority w:val="11"/>
    <w:rPr>
      <w:sz w:val="24"/>
      <w:szCs w:val="24"/>
    </w:rPr>
  </w:style>
  <w:style w:type="character" w:styleId="771" w:customStyle="1">
    <w:name w:val="Quote Char"/>
    <w:uiPriority w:val="29"/>
    <w:rPr>
      <w:i/>
    </w:rPr>
  </w:style>
  <w:style w:type="character" w:styleId="772" w:customStyle="1">
    <w:name w:val="Intense Quote Char"/>
    <w:uiPriority w:val="30"/>
    <w:rPr>
      <w:i/>
    </w:rPr>
  </w:style>
  <w:style w:type="character" w:styleId="773" w:customStyle="1">
    <w:name w:val="Endnote Text Char"/>
    <w:uiPriority w:val="99"/>
    <w:rPr>
      <w:sz w:val="20"/>
    </w:rPr>
  </w:style>
  <w:style w:type="character" w:styleId="774" w:customStyle="1">
    <w:name w:val="Заголовок 1 Знак"/>
    <w:basedOn w:val="756"/>
    <w:link w:val="747"/>
    <w:uiPriority w:val="9"/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56"/>
    <w:link w:val="748"/>
    <w:uiPriority w:val="9"/>
    <w:rPr>
      <w:rFonts w:ascii="Arial" w:hAnsi="Arial" w:eastAsia="Arial" w:cs="Arial"/>
      <w:sz w:val="34"/>
    </w:rPr>
  </w:style>
  <w:style w:type="character" w:styleId="776" w:customStyle="1">
    <w:name w:val="Заголовок 3 Знак"/>
    <w:basedOn w:val="756"/>
    <w:link w:val="749"/>
    <w:uiPriority w:val="9"/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56"/>
    <w:link w:val="750"/>
    <w:uiPriority w:val="9"/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56"/>
    <w:link w:val="751"/>
    <w:uiPriority w:val="9"/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56"/>
    <w:link w:val="752"/>
    <w:uiPriority w:val="9"/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56"/>
    <w:link w:val="7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56"/>
    <w:link w:val="754"/>
    <w:uiPriority w:val="9"/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56"/>
    <w:link w:val="755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</w:style>
  <w:style w:type="paragraph" w:styleId="784">
    <w:name w:val="Title"/>
    <w:basedOn w:val="746"/>
    <w:next w:val="746"/>
    <w:link w:val="7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5" w:customStyle="1">
    <w:name w:val="Заголовок Знак"/>
    <w:basedOn w:val="756"/>
    <w:link w:val="784"/>
    <w:uiPriority w:val="10"/>
    <w:rPr>
      <w:sz w:val="48"/>
      <w:szCs w:val="48"/>
    </w:rPr>
  </w:style>
  <w:style w:type="paragraph" w:styleId="786">
    <w:name w:val="Subtitle"/>
    <w:basedOn w:val="746"/>
    <w:next w:val="746"/>
    <w:link w:val="787"/>
    <w:uiPriority w:val="11"/>
    <w:qFormat/>
    <w:pPr>
      <w:spacing w:before="200" w:after="200"/>
    </w:pPr>
  </w:style>
  <w:style w:type="character" w:styleId="787" w:customStyle="1">
    <w:name w:val="Подзаголовок Знак"/>
    <w:basedOn w:val="756"/>
    <w:link w:val="786"/>
    <w:uiPriority w:val="11"/>
    <w:rPr>
      <w:sz w:val="24"/>
      <w:szCs w:val="24"/>
    </w:rPr>
  </w:style>
  <w:style w:type="paragraph" w:styleId="788">
    <w:name w:val="Quote"/>
    <w:basedOn w:val="746"/>
    <w:next w:val="746"/>
    <w:link w:val="789"/>
    <w:uiPriority w:val="29"/>
    <w:qFormat/>
    <w:pPr>
      <w:ind w:left="720" w:right="720"/>
    </w:pPr>
    <w:rPr>
      <w:i/>
    </w:rPr>
  </w:style>
  <w:style w:type="character" w:styleId="789" w:customStyle="1">
    <w:name w:val="Цитата 2 Знак"/>
    <w:link w:val="788"/>
    <w:uiPriority w:val="29"/>
    <w:rPr>
      <w:i/>
    </w:rPr>
  </w:style>
  <w:style w:type="paragraph" w:styleId="790">
    <w:name w:val="Intense Quote"/>
    <w:basedOn w:val="746"/>
    <w:next w:val="746"/>
    <w:link w:val="7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1" w:customStyle="1">
    <w:name w:val="Выделенная цитата Знак"/>
    <w:link w:val="790"/>
    <w:uiPriority w:val="30"/>
    <w:rPr>
      <w:i/>
    </w:rPr>
  </w:style>
  <w:style w:type="character" w:styleId="792" w:customStyle="1">
    <w:name w:val="Header Char"/>
    <w:basedOn w:val="756"/>
    <w:uiPriority w:val="99"/>
  </w:style>
  <w:style w:type="character" w:styleId="793" w:customStyle="1">
    <w:name w:val="Footer Char"/>
    <w:basedOn w:val="756"/>
    <w:uiPriority w:val="99"/>
  </w:style>
  <w:style w:type="paragraph" w:styleId="794">
    <w:name w:val="Caption"/>
    <w:basedOn w:val="746"/>
    <w:next w:val="746"/>
    <w:link w:val="7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5" w:customStyle="1">
    <w:name w:val="Название объекта Знак"/>
    <w:link w:val="794"/>
    <w:uiPriority w:val="99"/>
  </w:style>
  <w:style w:type="table" w:styleId="796" w:customStyle="1">
    <w:name w:val="Table Grid Light"/>
    <w:basedOn w:val="75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7">
    <w:name w:val="Plain Table 1"/>
    <w:basedOn w:val="75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2"/>
    <w:basedOn w:val="75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3"/>
    <w:basedOn w:val="75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0">
    <w:name w:val="Plain Table 4"/>
    <w:basedOn w:val="75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Plain Table 5"/>
    <w:basedOn w:val="75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2">
    <w:name w:val="Grid Table 1 Light"/>
    <w:basedOn w:val="75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1"/>
    <w:basedOn w:val="75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2"/>
    <w:basedOn w:val="75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3"/>
    <w:basedOn w:val="75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4"/>
    <w:basedOn w:val="75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5"/>
    <w:basedOn w:val="75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6"/>
    <w:basedOn w:val="75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2"/>
    <w:basedOn w:val="75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1"/>
    <w:basedOn w:val="75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2"/>
    <w:basedOn w:val="75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3"/>
    <w:basedOn w:val="75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4"/>
    <w:basedOn w:val="75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5"/>
    <w:basedOn w:val="75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6"/>
    <w:basedOn w:val="75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"/>
    <w:basedOn w:val="75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1"/>
    <w:basedOn w:val="75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2"/>
    <w:basedOn w:val="75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3"/>
    <w:basedOn w:val="75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4"/>
    <w:basedOn w:val="75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5"/>
    <w:basedOn w:val="75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6"/>
    <w:basedOn w:val="75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4"/>
    <w:basedOn w:val="75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4" w:customStyle="1">
    <w:name w:val="Grid Table 4 - Accent 1"/>
    <w:basedOn w:val="75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5" w:customStyle="1">
    <w:name w:val="Grid Table 4 - Accent 2"/>
    <w:basedOn w:val="75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6" w:customStyle="1">
    <w:name w:val="Grid Table 4 - Accent 3"/>
    <w:basedOn w:val="75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7" w:customStyle="1">
    <w:name w:val="Grid Table 4 - Accent 4"/>
    <w:basedOn w:val="75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8" w:customStyle="1">
    <w:name w:val="Grid Table 4 - Accent 5"/>
    <w:basedOn w:val="75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9" w:customStyle="1">
    <w:name w:val="Grid Table 4 - Accent 6"/>
    <w:basedOn w:val="75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0">
    <w:name w:val="Grid Table 5 Dark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- Accent 1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2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3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- Accent 4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5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6"/>
    <w:basedOn w:val="75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7">
    <w:name w:val="Grid Table 6 Colorful"/>
    <w:basedOn w:val="75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8" w:customStyle="1">
    <w:name w:val="Grid Table 6 Colorful - Accent 1"/>
    <w:basedOn w:val="75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9" w:customStyle="1">
    <w:name w:val="Grid Table 6 Colorful - Accent 2"/>
    <w:basedOn w:val="75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0" w:customStyle="1">
    <w:name w:val="Grid Table 6 Colorful - Accent 3"/>
    <w:basedOn w:val="75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1" w:customStyle="1">
    <w:name w:val="Grid Table 6 Colorful - Accent 4"/>
    <w:basedOn w:val="75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2" w:customStyle="1">
    <w:name w:val="Grid Table 6 Colorful - Accent 5"/>
    <w:basedOn w:val="75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3" w:customStyle="1">
    <w:name w:val="Grid Table 6 Colorful - Accent 6"/>
    <w:basedOn w:val="75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4">
    <w:name w:val="Grid Table 7 Colorful"/>
    <w:basedOn w:val="75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1"/>
    <w:basedOn w:val="75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2"/>
    <w:basedOn w:val="75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3"/>
    <w:basedOn w:val="75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4"/>
    <w:basedOn w:val="75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5"/>
    <w:basedOn w:val="75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6"/>
    <w:basedOn w:val="75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"/>
    <w:basedOn w:val="75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1"/>
    <w:basedOn w:val="75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2"/>
    <w:basedOn w:val="75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3"/>
    <w:basedOn w:val="75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4"/>
    <w:basedOn w:val="75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5"/>
    <w:basedOn w:val="75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6"/>
    <w:basedOn w:val="75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2"/>
    <w:basedOn w:val="75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1"/>
    <w:basedOn w:val="75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2"/>
    <w:basedOn w:val="75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3"/>
    <w:basedOn w:val="75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4"/>
    <w:basedOn w:val="75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5"/>
    <w:basedOn w:val="75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6"/>
    <w:basedOn w:val="75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5">
    <w:name w:val="List Table 3"/>
    <w:basedOn w:val="75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1"/>
    <w:basedOn w:val="75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2"/>
    <w:basedOn w:val="75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3"/>
    <w:basedOn w:val="75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4"/>
    <w:basedOn w:val="75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5"/>
    <w:basedOn w:val="75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6"/>
    <w:basedOn w:val="75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"/>
    <w:basedOn w:val="75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1"/>
    <w:basedOn w:val="75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2"/>
    <w:basedOn w:val="75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3"/>
    <w:basedOn w:val="75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4"/>
    <w:basedOn w:val="75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5"/>
    <w:basedOn w:val="75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6"/>
    <w:basedOn w:val="75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5 Dark"/>
    <w:basedOn w:val="75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1"/>
    <w:basedOn w:val="75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2"/>
    <w:basedOn w:val="75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3"/>
    <w:basedOn w:val="75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4"/>
    <w:basedOn w:val="75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5"/>
    <w:basedOn w:val="75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6"/>
    <w:basedOn w:val="75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>
    <w:name w:val="List Table 6 Colorful"/>
    <w:basedOn w:val="75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7" w:customStyle="1">
    <w:name w:val="List Table 6 Colorful - Accent 1"/>
    <w:basedOn w:val="75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8" w:customStyle="1">
    <w:name w:val="List Table 6 Colorful - Accent 2"/>
    <w:basedOn w:val="75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9" w:customStyle="1">
    <w:name w:val="List Table 6 Colorful - Accent 3"/>
    <w:basedOn w:val="75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0" w:customStyle="1">
    <w:name w:val="List Table 6 Colorful - Accent 4"/>
    <w:basedOn w:val="75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1" w:customStyle="1">
    <w:name w:val="List Table 6 Colorful - Accent 5"/>
    <w:basedOn w:val="75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2" w:customStyle="1">
    <w:name w:val="List Table 6 Colorful - Accent 6"/>
    <w:basedOn w:val="75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3">
    <w:name w:val="List Table 7 Colorful"/>
    <w:basedOn w:val="75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1"/>
    <w:basedOn w:val="75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2"/>
    <w:basedOn w:val="75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3"/>
    <w:basedOn w:val="75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4"/>
    <w:basedOn w:val="75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5"/>
    <w:basedOn w:val="75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6"/>
    <w:basedOn w:val="75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ned - Accent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1" w:customStyle="1">
    <w:name w:val="Lined - Accent 1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2" w:customStyle="1">
    <w:name w:val="Lined - Accent 2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3" w:customStyle="1">
    <w:name w:val="Lined - Accent 3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4" w:customStyle="1">
    <w:name w:val="Lined - Accent 4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5" w:customStyle="1">
    <w:name w:val="Lined - Accent 5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6" w:customStyle="1">
    <w:name w:val="Lined - Accent 6"/>
    <w:basedOn w:val="75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7" w:customStyle="1">
    <w:name w:val="Bordered &amp; Lined - Accent"/>
    <w:basedOn w:val="75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8" w:customStyle="1">
    <w:name w:val="Bordered &amp; Lined - Accent 1"/>
    <w:basedOn w:val="75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9" w:customStyle="1">
    <w:name w:val="Bordered &amp; Lined - Accent 2"/>
    <w:basedOn w:val="75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0" w:customStyle="1">
    <w:name w:val="Bordered &amp; Lined - Accent 3"/>
    <w:basedOn w:val="75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1" w:customStyle="1">
    <w:name w:val="Bordered &amp; Lined - Accent 4"/>
    <w:basedOn w:val="75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2" w:customStyle="1">
    <w:name w:val="Bordered &amp; Lined - Accent 5"/>
    <w:basedOn w:val="75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3" w:customStyle="1">
    <w:name w:val="Bordered &amp; Lined - Accent 6"/>
    <w:basedOn w:val="75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4" w:customStyle="1">
    <w:name w:val="Bordered"/>
    <w:basedOn w:val="75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5" w:customStyle="1">
    <w:name w:val="Bordered - Accent 1"/>
    <w:basedOn w:val="75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6" w:customStyle="1">
    <w:name w:val="Bordered - Accent 2"/>
    <w:basedOn w:val="75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7" w:customStyle="1">
    <w:name w:val="Bordered - Accent 3"/>
    <w:basedOn w:val="75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8" w:customStyle="1">
    <w:name w:val="Bordered - Accent 4"/>
    <w:basedOn w:val="75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9" w:customStyle="1">
    <w:name w:val="Bordered - Accent 5"/>
    <w:basedOn w:val="75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0" w:customStyle="1">
    <w:name w:val="Bordered - Accent 6"/>
    <w:basedOn w:val="75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1" w:customStyle="1">
    <w:name w:val="Footnote Text Char"/>
    <w:uiPriority w:val="99"/>
    <w:rPr>
      <w:sz w:val="18"/>
    </w:rPr>
  </w:style>
  <w:style w:type="paragraph" w:styleId="922">
    <w:name w:val="endnote text"/>
    <w:basedOn w:val="746"/>
    <w:link w:val="923"/>
    <w:uiPriority w:val="99"/>
    <w:semiHidden/>
    <w:unhideWhenUsed/>
    <w:rPr>
      <w:sz w:val="20"/>
    </w:rPr>
  </w:style>
  <w:style w:type="character" w:styleId="923" w:customStyle="1">
    <w:name w:val="Текст концевой сноски Знак"/>
    <w:link w:val="922"/>
    <w:uiPriority w:val="99"/>
    <w:rPr>
      <w:sz w:val="20"/>
    </w:rPr>
  </w:style>
  <w:style w:type="character" w:styleId="924">
    <w:name w:val="endnote reference"/>
    <w:basedOn w:val="756"/>
    <w:uiPriority w:val="99"/>
    <w:semiHidden/>
    <w:unhideWhenUsed/>
    <w:rPr>
      <w:vertAlign w:val="superscript"/>
    </w:rPr>
  </w:style>
  <w:style w:type="paragraph" w:styleId="925">
    <w:name w:val="toc 1"/>
    <w:basedOn w:val="746"/>
    <w:next w:val="746"/>
    <w:uiPriority w:val="39"/>
    <w:unhideWhenUsed/>
    <w:pPr>
      <w:spacing w:after="57"/>
    </w:pPr>
  </w:style>
  <w:style w:type="paragraph" w:styleId="926">
    <w:name w:val="toc 2"/>
    <w:basedOn w:val="746"/>
    <w:next w:val="746"/>
    <w:uiPriority w:val="39"/>
    <w:unhideWhenUsed/>
    <w:pPr>
      <w:ind w:left="283"/>
      <w:spacing w:after="57"/>
    </w:pPr>
  </w:style>
  <w:style w:type="paragraph" w:styleId="927">
    <w:name w:val="toc 3"/>
    <w:basedOn w:val="746"/>
    <w:next w:val="746"/>
    <w:uiPriority w:val="39"/>
    <w:unhideWhenUsed/>
    <w:pPr>
      <w:ind w:left="567"/>
      <w:spacing w:after="57"/>
    </w:pPr>
  </w:style>
  <w:style w:type="paragraph" w:styleId="928">
    <w:name w:val="toc 4"/>
    <w:basedOn w:val="746"/>
    <w:next w:val="746"/>
    <w:uiPriority w:val="39"/>
    <w:unhideWhenUsed/>
    <w:pPr>
      <w:ind w:left="850"/>
      <w:spacing w:after="57"/>
    </w:pPr>
  </w:style>
  <w:style w:type="paragraph" w:styleId="929">
    <w:name w:val="toc 5"/>
    <w:basedOn w:val="746"/>
    <w:next w:val="746"/>
    <w:uiPriority w:val="39"/>
    <w:unhideWhenUsed/>
    <w:pPr>
      <w:ind w:left="1134"/>
      <w:spacing w:after="57"/>
    </w:pPr>
  </w:style>
  <w:style w:type="paragraph" w:styleId="930">
    <w:name w:val="toc 6"/>
    <w:basedOn w:val="746"/>
    <w:next w:val="746"/>
    <w:uiPriority w:val="39"/>
    <w:unhideWhenUsed/>
    <w:pPr>
      <w:ind w:left="1417"/>
      <w:spacing w:after="57"/>
    </w:pPr>
  </w:style>
  <w:style w:type="paragraph" w:styleId="931">
    <w:name w:val="toc 7"/>
    <w:basedOn w:val="746"/>
    <w:next w:val="746"/>
    <w:uiPriority w:val="39"/>
    <w:unhideWhenUsed/>
    <w:pPr>
      <w:ind w:left="1701"/>
      <w:spacing w:after="57"/>
    </w:pPr>
  </w:style>
  <w:style w:type="paragraph" w:styleId="932">
    <w:name w:val="toc 8"/>
    <w:basedOn w:val="746"/>
    <w:next w:val="746"/>
    <w:uiPriority w:val="39"/>
    <w:unhideWhenUsed/>
    <w:pPr>
      <w:ind w:left="1984"/>
      <w:spacing w:after="57"/>
    </w:pPr>
  </w:style>
  <w:style w:type="paragraph" w:styleId="933">
    <w:name w:val="toc 9"/>
    <w:basedOn w:val="746"/>
    <w:next w:val="746"/>
    <w:uiPriority w:val="39"/>
    <w:unhideWhenUsed/>
    <w:pPr>
      <w:ind w:left="2268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746"/>
    <w:next w:val="746"/>
    <w:uiPriority w:val="99"/>
    <w:unhideWhenUsed/>
  </w:style>
  <w:style w:type="character" w:styleId="936">
    <w:name w:val="Strong"/>
    <w:qFormat/>
    <w:rPr>
      <w:b/>
      <w:bCs/>
    </w:rPr>
  </w:style>
  <w:style w:type="paragraph" w:styleId="937">
    <w:name w:val="Document Map"/>
    <w:basedOn w:val="746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38">
    <w:name w:val="Table Grid"/>
    <w:basedOn w:val="75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9">
    <w:name w:val="Footer"/>
    <w:basedOn w:val="746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40">
    <w:name w:val="page number"/>
    <w:basedOn w:val="756"/>
  </w:style>
  <w:style w:type="paragraph" w:styleId="941">
    <w:name w:val="List Paragraph"/>
    <w:basedOn w:val="746"/>
    <w:uiPriority w:val="34"/>
    <w:qFormat/>
    <w:pPr>
      <w:contextualSpacing/>
      <w:ind w:left="720"/>
    </w:pPr>
  </w:style>
  <w:style w:type="paragraph" w:styleId="942">
    <w:name w:val="Balloon Text"/>
    <w:basedOn w:val="746"/>
    <w:link w:val="943"/>
    <w:uiPriority w:val="99"/>
    <w:semiHidden/>
    <w:unhideWhenUsed/>
    <w:rPr>
      <w:rFonts w:ascii="Tahoma" w:hAnsi="Tahoma"/>
      <w:sz w:val="16"/>
      <w:szCs w:val="16"/>
    </w:rPr>
  </w:style>
  <w:style w:type="character" w:styleId="943" w:customStyle="1">
    <w:name w:val="Текст выноски Знак"/>
    <w:link w:val="942"/>
    <w:uiPriority w:val="99"/>
    <w:semiHidden/>
    <w:rPr>
      <w:rFonts w:ascii="Tahoma" w:hAnsi="Tahoma" w:cs="Tahoma"/>
      <w:sz w:val="16"/>
      <w:szCs w:val="16"/>
    </w:rPr>
  </w:style>
  <w:style w:type="character" w:styleId="944">
    <w:name w:val="Hyperlink"/>
    <w:uiPriority w:val="99"/>
    <w:unhideWhenUsed/>
    <w:rPr>
      <w:color w:val="0000ff"/>
      <w:u w:val="single"/>
    </w:rPr>
  </w:style>
  <w:style w:type="paragraph" w:styleId="945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6">
    <w:name w:val="Header"/>
    <w:basedOn w:val="746"/>
    <w:link w:val="9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7" w:customStyle="1">
    <w:name w:val="Верхний колонтитул Знак"/>
    <w:link w:val="946"/>
    <w:uiPriority w:val="99"/>
    <w:rPr>
      <w:sz w:val="24"/>
      <w:szCs w:val="24"/>
    </w:rPr>
  </w:style>
  <w:style w:type="paragraph" w:styleId="948">
    <w:name w:val="Normal (Web)"/>
    <w:basedOn w:val="746"/>
    <w:link w:val="949"/>
    <w:pPr>
      <w:spacing w:before="100" w:beforeAutospacing="1" w:after="100" w:afterAutospacing="1"/>
    </w:pPr>
  </w:style>
  <w:style w:type="character" w:styleId="949" w:customStyle="1">
    <w:name w:val="Обычный (веб) Знак"/>
    <w:link w:val="948"/>
    <w:rPr>
      <w:sz w:val="24"/>
      <w:szCs w:val="24"/>
    </w:rPr>
  </w:style>
  <w:style w:type="paragraph" w:styleId="950">
    <w:name w:val="Body Text Indent 3"/>
    <w:basedOn w:val="746"/>
    <w:link w:val="951"/>
    <w:pPr>
      <w:ind w:right="-143" w:firstLine="709"/>
      <w:jc w:val="both"/>
    </w:pPr>
    <w:rPr>
      <w:sz w:val="28"/>
      <w:szCs w:val="28"/>
    </w:rPr>
  </w:style>
  <w:style w:type="character" w:styleId="951" w:customStyle="1">
    <w:name w:val="Основной текст с отступом 3 Знак"/>
    <w:link w:val="950"/>
    <w:rPr>
      <w:sz w:val="28"/>
      <w:szCs w:val="28"/>
    </w:rPr>
  </w:style>
  <w:style w:type="character" w:styleId="952" w:customStyle="1">
    <w:name w:val="Нижний колонтитул Знак"/>
    <w:link w:val="939"/>
    <w:uiPriority w:val="99"/>
    <w:rPr>
      <w:sz w:val="24"/>
      <w:szCs w:val="24"/>
    </w:rPr>
  </w:style>
  <w:style w:type="paragraph" w:styleId="953">
    <w:name w:val="Body Text Indent"/>
    <w:basedOn w:val="746"/>
    <w:link w:val="954"/>
    <w:uiPriority w:val="99"/>
    <w:semiHidden/>
    <w:unhideWhenUsed/>
    <w:pPr>
      <w:ind w:left="283"/>
      <w:spacing w:after="120"/>
    </w:pPr>
  </w:style>
  <w:style w:type="character" w:styleId="954" w:customStyle="1">
    <w:name w:val="Основной текст с отступом Знак"/>
    <w:basedOn w:val="756"/>
    <w:link w:val="953"/>
    <w:uiPriority w:val="99"/>
    <w:semiHidden/>
    <w:rPr>
      <w:sz w:val="24"/>
      <w:szCs w:val="24"/>
    </w:rPr>
  </w:style>
  <w:style w:type="paragraph" w:styleId="955" w:customStyle="1">
    <w:name w:val="ConsPlusNormal"/>
    <w:rPr>
      <w:sz w:val="28"/>
      <w:szCs w:val="28"/>
    </w:rPr>
  </w:style>
  <w:style w:type="paragraph" w:styleId="956" w:customStyle="1">
    <w:name w:val="Табличный_боковик_11"/>
    <w:link w:val="957"/>
    <w:qFormat/>
    <w:rPr>
      <w:sz w:val="22"/>
      <w:szCs w:val="24"/>
    </w:rPr>
  </w:style>
  <w:style w:type="character" w:styleId="957" w:customStyle="1">
    <w:name w:val="Табличный_боковик_11 Знак"/>
    <w:link w:val="956"/>
    <w:rPr>
      <w:sz w:val="22"/>
      <w:szCs w:val="24"/>
    </w:rPr>
  </w:style>
  <w:style w:type="character" w:styleId="958">
    <w:name w:val="FollowedHyperlink"/>
    <w:basedOn w:val="756"/>
    <w:uiPriority w:val="99"/>
    <w:semiHidden/>
    <w:unhideWhenUsed/>
    <w:rPr>
      <w:color w:val="800080" w:themeColor="followedHyperlink"/>
      <w:u w:val="single"/>
    </w:rPr>
  </w:style>
  <w:style w:type="paragraph" w:styleId="959" w:customStyle="1">
    <w:name w:val="Default"/>
    <w:rPr>
      <w:color w:val="000000"/>
      <w:sz w:val="24"/>
      <w:szCs w:val="24"/>
    </w:rPr>
  </w:style>
  <w:style w:type="paragraph" w:styleId="960">
    <w:name w:val="footnote text"/>
    <w:basedOn w:val="746"/>
    <w:link w:val="961"/>
    <w:uiPriority w:val="99"/>
    <w:semiHidden/>
    <w:unhideWhenUsed/>
    <w:rPr>
      <w:sz w:val="20"/>
      <w:szCs w:val="20"/>
    </w:rPr>
  </w:style>
  <w:style w:type="character" w:styleId="961" w:customStyle="1">
    <w:name w:val="Текст сноски Знак"/>
    <w:basedOn w:val="756"/>
    <w:link w:val="960"/>
    <w:uiPriority w:val="99"/>
    <w:semiHidden/>
  </w:style>
  <w:style w:type="character" w:styleId="962">
    <w:name w:val="footnote reference"/>
    <w:basedOn w:val="756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1A915-8FDA-477A-8024-352093EB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44</cp:revision>
  <dcterms:created xsi:type="dcterms:W3CDTF">2024-03-06T03:58:00Z</dcterms:created>
  <dcterms:modified xsi:type="dcterms:W3CDTF">2026-08-11T06:17:26Z</dcterms:modified>
</cp:coreProperties>
</file>