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7C" w:rsidRDefault="00E53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для заполнения платежного документа</w:t>
      </w:r>
    </w:p>
    <w:p w:rsidR="008F0D7C" w:rsidRDefault="008F0D7C">
      <w:pPr>
        <w:jc w:val="both"/>
        <w:rPr>
          <w:b/>
          <w:sz w:val="28"/>
          <w:szCs w:val="28"/>
        </w:rPr>
      </w:pPr>
    </w:p>
    <w:p w:rsidR="008F0D7C" w:rsidRDefault="00E53481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СИБИРСКОЕ ГУ БАНКА РОССИИ//УФК по Новосибирской области г. Новосибирск</w:t>
      </w:r>
    </w:p>
    <w:p w:rsidR="008F0D7C" w:rsidRDefault="008F0D7C">
      <w:pPr>
        <w:jc w:val="both"/>
        <w:rPr>
          <w:sz w:val="28"/>
          <w:szCs w:val="28"/>
        </w:rPr>
      </w:pPr>
    </w:p>
    <w:p w:rsidR="008F0D7C" w:rsidRDefault="00E53481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 банка 40102810445370000043</w:t>
      </w:r>
    </w:p>
    <w:p w:rsidR="008F0D7C" w:rsidRDefault="008F0D7C">
      <w:pPr>
        <w:jc w:val="both"/>
        <w:rPr>
          <w:sz w:val="28"/>
          <w:szCs w:val="28"/>
        </w:rPr>
      </w:pPr>
    </w:p>
    <w:p w:rsidR="008F0D7C" w:rsidRDefault="00E53481">
      <w:pPr>
        <w:jc w:val="both"/>
        <w:rPr>
          <w:sz w:val="28"/>
          <w:szCs w:val="28"/>
        </w:rPr>
      </w:pPr>
      <w:r>
        <w:rPr>
          <w:sz w:val="28"/>
          <w:szCs w:val="28"/>
        </w:rPr>
        <w:t>БИК банка 015004950</w:t>
      </w:r>
    </w:p>
    <w:p w:rsidR="008F0D7C" w:rsidRDefault="008F0D7C">
      <w:pPr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 xml:space="preserve">Управление Федерального казначейства по Новосибирской области (Департамент имущества и земельных отношений Новосибирской области л/с </w:t>
      </w:r>
      <w:r w:rsidRPr="00E53481">
        <w:rPr>
          <w:sz w:val="28"/>
          <w:szCs w:val="28"/>
        </w:rPr>
        <w:t>04512005970</w:t>
      </w:r>
      <w:r>
        <w:rPr>
          <w:sz w:val="28"/>
          <w:szCs w:val="28"/>
        </w:rPr>
        <w:t>)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5406214965 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КПП 540601001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03100643000000015100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ОКТМО 50701000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КБК (двадцать знаков)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(при отсутст</w:t>
      </w:r>
      <w:r>
        <w:rPr>
          <w:sz w:val="28"/>
          <w:szCs w:val="28"/>
        </w:rPr>
        <w:t xml:space="preserve">вии УИН ставится 0) </w:t>
      </w:r>
    </w:p>
    <w:p w:rsidR="008F0D7C" w:rsidRDefault="008F0D7C">
      <w:pPr>
        <w:tabs>
          <w:tab w:val="num" w:pos="851"/>
        </w:tabs>
        <w:jc w:val="both"/>
        <w:rPr>
          <w:sz w:val="28"/>
          <w:szCs w:val="28"/>
        </w:rPr>
      </w:pPr>
    </w:p>
    <w:p w:rsidR="008F0D7C" w:rsidRDefault="00E53481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поле «Назначение платежа» указывается основание перечисления денежных средств по выбранному КБК</w:t>
      </w:r>
    </w:p>
    <w:p w:rsidR="008F0D7C" w:rsidRDefault="008F0D7C">
      <w:bookmarkStart w:id="0" w:name="_GoBack"/>
      <w:bookmarkEnd w:id="0"/>
    </w:p>
    <w:sectPr w:rsidR="008F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7C" w:rsidRDefault="00E53481">
      <w:r>
        <w:separator/>
      </w:r>
    </w:p>
  </w:endnote>
  <w:endnote w:type="continuationSeparator" w:id="0">
    <w:p w:rsidR="008F0D7C" w:rsidRDefault="00E5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7C" w:rsidRDefault="00E53481">
      <w:r>
        <w:separator/>
      </w:r>
    </w:p>
  </w:footnote>
  <w:footnote w:type="continuationSeparator" w:id="0">
    <w:p w:rsidR="008F0D7C" w:rsidRDefault="00E5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7C"/>
    <w:rsid w:val="008F0D7C"/>
    <w:rsid w:val="00E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265F"/>
  <w15:docId w15:val="{2104B034-9441-4CDF-B30C-3E26F33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PNO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Ксения Евгеньевна</dc:creator>
  <cp:keywords/>
  <dc:description/>
  <cp:lastModifiedBy>Богомолова Инна Васильевна</cp:lastModifiedBy>
  <cp:revision>3</cp:revision>
  <dcterms:created xsi:type="dcterms:W3CDTF">2025-02-13T07:59:00Z</dcterms:created>
  <dcterms:modified xsi:type="dcterms:W3CDTF">2025-02-13T09:40:00Z</dcterms:modified>
</cp:coreProperties>
</file>