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B43" w:rsidRPr="008A4F3D" w:rsidRDefault="00527B43" w:rsidP="00527B43">
      <w:pPr>
        <w:jc w:val="center"/>
      </w:pPr>
      <w:bookmarkStart w:id="0" w:name="_GoBack"/>
      <w:bookmarkEnd w:id="0"/>
      <w:r w:rsidRPr="008A4F3D">
        <w:t>О внесении изменений в приказ департамента имущества и земельных отношений Новосибирской области от 25.12.2018 № 5529</w:t>
      </w:r>
    </w:p>
    <w:p w:rsidR="0041094C" w:rsidRPr="008A4F3D" w:rsidRDefault="0041094C" w:rsidP="00527B43">
      <w:pPr>
        <w:rPr>
          <w:szCs w:val="16"/>
        </w:rPr>
      </w:pPr>
    </w:p>
    <w:p w:rsidR="00527B43" w:rsidRPr="008A4F3D" w:rsidRDefault="00527B43" w:rsidP="00527B43">
      <w:pPr>
        <w:ind w:firstLine="709"/>
        <w:jc w:val="both"/>
        <w:rPr>
          <w:b/>
        </w:rPr>
      </w:pPr>
      <w:r w:rsidRPr="008A4F3D">
        <w:t xml:space="preserve">В соответствии с постановлением Правительства Новосибирской области от 30.01.2012 № 43-п «Об утверждении Порядка разработки, утверждения и реализации ведомственных целевых программ Новосибирской области», </w:t>
      </w:r>
      <w:r w:rsidRPr="008A4F3D">
        <w:rPr>
          <w:rFonts w:eastAsia="MS Mincho"/>
        </w:rPr>
        <w:t>руководствуясь</w:t>
      </w:r>
      <w:r w:rsidRPr="008A4F3D">
        <w:t xml:space="preserve"> Положением о департаменте имущества и земельных отношений Новосибирской области, утвержденным постановлением Правительства Новосибирской области от 14.12.2016 № 428-п, </w:t>
      </w:r>
      <w:r w:rsidRPr="008A4F3D">
        <w:rPr>
          <w:b/>
        </w:rPr>
        <w:t>п р и </w:t>
      </w:r>
      <w:proofErr w:type="gramStart"/>
      <w:r w:rsidRPr="008A4F3D">
        <w:rPr>
          <w:b/>
        </w:rPr>
        <w:t>к</w:t>
      </w:r>
      <w:proofErr w:type="gramEnd"/>
      <w:r w:rsidRPr="008A4F3D">
        <w:rPr>
          <w:b/>
        </w:rPr>
        <w:t> а з ы в а ю:</w:t>
      </w:r>
    </w:p>
    <w:p w:rsidR="00527B43" w:rsidRPr="008A4F3D" w:rsidRDefault="00527B43" w:rsidP="00527B43">
      <w:pPr>
        <w:adjustRightInd w:val="0"/>
        <w:ind w:firstLine="709"/>
        <w:jc w:val="both"/>
        <w:rPr>
          <w:bCs/>
        </w:rPr>
      </w:pPr>
      <w:r w:rsidRPr="008A4F3D">
        <w:t xml:space="preserve">Внести в </w:t>
      </w:r>
      <w:r w:rsidRPr="008A4F3D">
        <w:rPr>
          <w:bCs/>
        </w:rPr>
        <w:t>приказ департамента имущества и земельных отношений Новосибирской области от 25.12.2018 № 5529 «Об утверждении ведомственной целевой программы «Управление государственным имуществом и земельными ресурсами на территории Новосибирской области» следующие изменения:</w:t>
      </w:r>
    </w:p>
    <w:p w:rsidR="00527B43" w:rsidRPr="008A4F3D" w:rsidRDefault="00527B43" w:rsidP="00527B43">
      <w:pPr>
        <w:ind w:firstLine="709"/>
        <w:jc w:val="both"/>
      </w:pPr>
      <w:r>
        <w:t xml:space="preserve">в </w:t>
      </w:r>
      <w:r w:rsidRPr="008A4F3D">
        <w:t>ведомственной целевой программе «Управление государственным имуществом и земельными ресурсами на территории Новосибирской области»:</w:t>
      </w:r>
    </w:p>
    <w:p w:rsidR="00527B43" w:rsidRPr="008A4F3D" w:rsidRDefault="00527B43" w:rsidP="00527B43">
      <w:pPr>
        <w:ind w:firstLine="709"/>
        <w:jc w:val="both"/>
      </w:pPr>
      <w:r w:rsidRPr="008A4F3D">
        <w:t>1.</w:t>
      </w:r>
      <m:oMath>
        <m:r>
          <w:rPr>
            <w:rFonts w:ascii="Cambria Math" w:hAnsi="Cambria Math"/>
          </w:rPr>
          <m:t> </m:t>
        </m:r>
      </m:oMath>
      <w:r w:rsidRPr="008A4F3D">
        <w:t>В разделе 1 «Паспорт ведомственной целевой программы»:</w:t>
      </w:r>
    </w:p>
    <w:p w:rsidR="00527B43" w:rsidRPr="008A4F3D" w:rsidRDefault="00527B43" w:rsidP="00527B43">
      <w:pPr>
        <w:ind w:firstLine="709"/>
        <w:jc w:val="both"/>
      </w:pPr>
      <w:r w:rsidRPr="008A4F3D">
        <w:t xml:space="preserve">1) строку «Объемы финансирования (с расшифровкой по годам и источникам финансирования)» изложить в следующей редакции: </w:t>
      </w:r>
    </w:p>
    <w:tbl>
      <w:tblPr>
        <w:tblW w:w="102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698"/>
        <w:gridCol w:w="6804"/>
        <w:gridCol w:w="426"/>
      </w:tblGrid>
      <w:tr w:rsidR="00527B43" w:rsidRPr="008A4F3D" w:rsidTr="00321F4E">
        <w:trPr>
          <w:trHeight w:val="3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27B43" w:rsidRPr="008A4F3D" w:rsidRDefault="00527B43" w:rsidP="00321F4E">
            <w:pPr>
              <w:jc w:val="both"/>
            </w:pPr>
            <w:r w:rsidRPr="008A4F3D">
              <w:t>«</w:t>
            </w:r>
          </w:p>
        </w:tc>
        <w:tc>
          <w:tcPr>
            <w:tcW w:w="2698" w:type="dxa"/>
          </w:tcPr>
          <w:p w:rsidR="00527B43" w:rsidRPr="008A4F3D" w:rsidRDefault="00527B43" w:rsidP="00321F4E">
            <w:pPr>
              <w:jc w:val="both"/>
            </w:pPr>
            <w:r w:rsidRPr="008A4F3D">
              <w:t>Объемы финансирования (с расшифровкой по годам и источникам финансирования)</w:t>
            </w:r>
          </w:p>
          <w:p w:rsidR="00527B43" w:rsidRPr="008A4F3D" w:rsidRDefault="00527B43" w:rsidP="00321F4E"/>
        </w:tc>
        <w:tc>
          <w:tcPr>
            <w:tcW w:w="6804" w:type="dxa"/>
          </w:tcPr>
          <w:p w:rsidR="00527B43" w:rsidRPr="008A4F3D" w:rsidRDefault="00527B43" w:rsidP="00321F4E">
            <w:pPr>
              <w:jc w:val="both"/>
            </w:pPr>
            <w:r w:rsidRPr="008A4F3D">
              <w:t>Источник финансирования программы – областной бюджет Новосибирской области с учетом субсидии из федерального бюджета. Общий объем финансирования программы на 2019 – 2025 годы в соответствии с суммой средств, установленных в областном бюджете Новосибирской области, составляет 1 263 303,8 тыс. рублей, в том числе департамент имущества и земельных отношений Новосибирской области 1 263 303,8 тыс. рублей.</w:t>
            </w:r>
            <w:r>
              <w:t xml:space="preserve"> </w:t>
            </w:r>
            <w:r w:rsidRPr="008A4F3D">
              <w:t>Объемы финансирования программы будут подлежать уточнению исходя из возможностей областного бюджета Новосибирской области.</w:t>
            </w:r>
          </w:p>
          <w:p w:rsidR="00527B43" w:rsidRPr="008A4F3D" w:rsidRDefault="00527B43" w:rsidP="00321F4E">
            <w:pPr>
              <w:jc w:val="both"/>
            </w:pPr>
            <w:r w:rsidRPr="008A4F3D">
              <w:t>Распределение финансирования по годам программы:</w:t>
            </w:r>
          </w:p>
          <w:p w:rsidR="00527B43" w:rsidRPr="008A4F3D" w:rsidRDefault="00527B43" w:rsidP="00321F4E">
            <w:pPr>
              <w:jc w:val="both"/>
            </w:pPr>
            <w:r w:rsidRPr="008A4F3D">
              <w:t>2019 год – 92 829,2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lastRenderedPageBreak/>
              <w:t>2020 год – 96 535,7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2021 год – 98</w:t>
            </w:r>
            <w:r w:rsidRPr="008A4F3D">
              <w:rPr>
                <w:lang w:val="en-US"/>
              </w:rPr>
              <w:t> </w:t>
            </w:r>
            <w:r w:rsidRPr="008A4F3D">
              <w:t>260,7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2022 год – 181 661,6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2023 год – 241 002,3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2024 год – 221 199,7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2025 год – 331 814,6 тыс. рублей.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Из них за счет средств федерального бюджета – 113 332,1 тыс. рублей, в том числе: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2023 год – 7 000,1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2025 год – 106 332,0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за счет средств областного бюджета Новосибирской области – 1 149 971,7 тыс. рублей, в том числе по годам:</w:t>
            </w:r>
          </w:p>
          <w:p w:rsidR="00527B43" w:rsidRPr="008A4F3D" w:rsidRDefault="00527B43" w:rsidP="00321F4E">
            <w:pPr>
              <w:jc w:val="both"/>
            </w:pPr>
            <w:r w:rsidRPr="008A4F3D">
              <w:t>2019 год – 92 829,2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2020 год – 96 535,7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2021 год – 98</w:t>
            </w:r>
            <w:r w:rsidRPr="008A4F3D">
              <w:rPr>
                <w:lang w:val="en-US"/>
              </w:rPr>
              <w:t> </w:t>
            </w:r>
            <w:r w:rsidRPr="008A4F3D">
              <w:t>260,7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2022 год – 181 661,6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2023 год – 234 002,2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2024 год – 221 199,7 тыс. рублей;</w:t>
            </w:r>
          </w:p>
          <w:p w:rsidR="00527B43" w:rsidRPr="008A4F3D" w:rsidRDefault="00527B43" w:rsidP="00321F4E">
            <w:pPr>
              <w:autoSpaceDE/>
              <w:autoSpaceDN/>
              <w:jc w:val="both"/>
            </w:pPr>
            <w:r w:rsidRPr="008A4F3D">
              <w:t>2025 год – 225 482,6 тыс. рублей.</w:t>
            </w:r>
          </w:p>
          <w:p w:rsidR="00527B43" w:rsidRPr="008A4F3D" w:rsidRDefault="00527B43" w:rsidP="00321F4E">
            <w:pPr>
              <w:jc w:val="both"/>
            </w:pPr>
            <w:r w:rsidRPr="008A4F3D">
              <w:t>Суммы средств, выделяемые из областного бюджета Новосибирской области, подлежат ежегодному уточнению исходя из возможностей областного бюджета Новосибирской области.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  <w:r w:rsidRPr="008A4F3D">
              <w:t>»</w:t>
            </w:r>
            <w:r w:rsidRPr="00BE45DD">
              <w:t>;</w:t>
            </w:r>
          </w:p>
        </w:tc>
      </w:tr>
    </w:tbl>
    <w:p w:rsidR="00527B43" w:rsidRPr="008A4F3D" w:rsidRDefault="00527B43" w:rsidP="00527B43">
      <w:pPr>
        <w:autoSpaceDE/>
        <w:autoSpaceDN/>
        <w:ind w:firstLine="720"/>
        <w:jc w:val="both"/>
      </w:pPr>
      <w:r w:rsidRPr="008A4F3D">
        <w:lastRenderedPageBreak/>
        <w:t>2) в строке «Важнейшие целевые индикаторы Ожидаемые конечные результаты реализации программы, выраженные в соответствующих показателях, поддающихся количественной оценке» абзац</w:t>
      </w:r>
      <w:r>
        <w:t> </w:t>
      </w:r>
      <w:r w:rsidRPr="00BE45DD">
        <w:t>двадцать первый</w:t>
      </w:r>
      <w:r>
        <w:t xml:space="preserve"> </w:t>
      </w:r>
      <w:r w:rsidRPr="008A4F3D">
        <w:t>изложить в следующей редакции:</w:t>
      </w:r>
    </w:p>
    <w:tbl>
      <w:tblPr>
        <w:tblW w:w="1021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2698"/>
        <w:gridCol w:w="6804"/>
        <w:gridCol w:w="426"/>
      </w:tblGrid>
      <w:tr w:rsidR="00527B43" w:rsidRPr="008A4F3D" w:rsidTr="00321F4E">
        <w:trPr>
          <w:trHeight w:val="37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527B43" w:rsidRPr="008A4F3D" w:rsidRDefault="00527B43" w:rsidP="00321F4E">
            <w:pPr>
              <w:jc w:val="both"/>
            </w:pPr>
            <w:r w:rsidRPr="008A4F3D">
              <w:t>«</w:t>
            </w:r>
          </w:p>
        </w:tc>
        <w:tc>
          <w:tcPr>
            <w:tcW w:w="2698" w:type="dxa"/>
          </w:tcPr>
          <w:p w:rsidR="00527B43" w:rsidRPr="008A4F3D" w:rsidRDefault="00527B43" w:rsidP="00321F4E"/>
        </w:tc>
        <w:tc>
          <w:tcPr>
            <w:tcW w:w="6804" w:type="dxa"/>
          </w:tcPr>
          <w:p w:rsidR="00527B43" w:rsidRPr="008A4F3D" w:rsidRDefault="00527B43" w:rsidP="00321F4E">
            <w:pPr>
              <w:widowControl w:val="0"/>
              <w:jc w:val="both"/>
            </w:pPr>
            <w:r w:rsidRPr="008A4F3D">
              <w:t>- доля объектов казны Новосибирской области, имеющих удовлетворительное техническое состояние, к общему числу объектов казны, находящихся на содержании и обслуживании</w:t>
            </w:r>
            <w:r w:rsidRPr="00BE45DD">
              <w:t>,</w:t>
            </w:r>
            <w:r w:rsidRPr="008A4F3D">
              <w:t xml:space="preserve"> начиная с</w:t>
            </w:r>
            <w:r>
              <w:t> </w:t>
            </w:r>
            <w:r w:rsidRPr="008A4F3D">
              <w:t>2024 года составит</w:t>
            </w:r>
            <w:r>
              <w:t> </w:t>
            </w:r>
            <w:r w:rsidRPr="008A4F3D">
              <w:t>100%</w:t>
            </w:r>
            <w:r w:rsidRPr="00BE45DD">
              <w:t>,</w:t>
            </w:r>
            <w:r w:rsidRPr="008A4F3D">
              <w:t xml:space="preserve"> при </w:t>
            </w:r>
            <w:r>
              <w:t>фактических значениях по итогам </w:t>
            </w:r>
            <w:r w:rsidRPr="008A4F3D">
              <w:t>2018 года</w:t>
            </w:r>
            <w:r>
              <w:t> </w:t>
            </w:r>
            <w:r w:rsidRPr="008A4F3D">
              <w:t>60%</w:t>
            </w:r>
            <w:r w:rsidRPr="00BE45DD">
              <w:t>;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  <w:r w:rsidRPr="008A4F3D">
              <w:t>».</w:t>
            </w:r>
          </w:p>
        </w:tc>
      </w:tr>
    </w:tbl>
    <w:p w:rsidR="00527B43" w:rsidRDefault="00527B43" w:rsidP="00527B43">
      <w:pPr>
        <w:autoSpaceDE/>
        <w:autoSpaceDN/>
        <w:ind w:firstLine="720"/>
        <w:jc w:val="both"/>
      </w:pPr>
      <w:r>
        <w:t>2. В разделе 4 «Цели и задачи ведомственной целевой программы» абзац </w:t>
      </w:r>
      <w:r w:rsidRPr="00BE45DD">
        <w:t>третий</w:t>
      </w:r>
      <w:r>
        <w:t xml:space="preserve"> пункта 4 изложить в следующей редакции:</w:t>
      </w:r>
    </w:p>
    <w:p w:rsidR="00527B43" w:rsidRDefault="00527B43" w:rsidP="00527B43">
      <w:pPr>
        <w:autoSpaceDE/>
        <w:autoSpaceDN/>
        <w:ind w:firstLine="720"/>
        <w:jc w:val="both"/>
      </w:pPr>
      <w:r>
        <w:t>«Вместе с тем необходимо решение проблемы содержания и охраны имущества, находящегося в казне Новосибирской области, которая в свою очередь, осложнена неудовлетворительным техническим состоянием объектов недвижимого и движимого имущества, находящихся в казне Новосибирской области. В связи с этим возникла острая необходимость исключения из состава казны Новосибирской области объектов, признанных аварийными, и восстановления объектов, имеющих неудовлетворительное техническое состояние, в целях осуществления поддержки за счет имущества субъектов малого и среднего предпринимательства.».</w:t>
      </w:r>
    </w:p>
    <w:p w:rsidR="00527B43" w:rsidRPr="008A4F3D" w:rsidRDefault="00527B43" w:rsidP="00527B43">
      <w:pPr>
        <w:autoSpaceDE/>
        <w:autoSpaceDN/>
        <w:ind w:firstLine="720"/>
        <w:jc w:val="both"/>
      </w:pPr>
      <w:r>
        <w:lastRenderedPageBreak/>
        <w:t>3. В разделе </w:t>
      </w:r>
      <w:r w:rsidRPr="008A4F3D">
        <w:t>5</w:t>
      </w:r>
      <w:r>
        <w:t xml:space="preserve"> </w:t>
      </w:r>
      <w:r w:rsidRPr="008A4F3D">
        <w:t>«Программные мероприятия ведомственной целевой программы» пункт</w:t>
      </w:r>
      <w:r>
        <w:t> </w:t>
      </w:r>
      <w:r w:rsidRPr="008A4F3D">
        <w:t>16 изложить в следующей редакции:</w:t>
      </w:r>
    </w:p>
    <w:p w:rsidR="00527B43" w:rsidRPr="008A4F3D" w:rsidRDefault="00527B43" w:rsidP="00527B43">
      <w:pPr>
        <w:widowControl w:val="0"/>
        <w:ind w:firstLine="851"/>
        <w:jc w:val="both"/>
      </w:pPr>
      <w:r w:rsidRPr="008A4F3D">
        <w:t>«16. Ликвидация объектов недвижимого и движимого имущества, находящихся в казне Новосибирской области и признанных аварийными.</w:t>
      </w:r>
    </w:p>
    <w:p w:rsidR="00527B43" w:rsidRPr="008A4F3D" w:rsidRDefault="00527B43" w:rsidP="00527B43">
      <w:pPr>
        <w:autoSpaceDE/>
        <w:autoSpaceDN/>
        <w:ind w:firstLine="720"/>
        <w:jc w:val="both"/>
      </w:pPr>
      <w:r w:rsidRPr="008A4F3D">
        <w:t>В рамках реализации данного мероприятия будут проводиться работы по организации размещения заказов на выполнение работ (оказание услуг) по проведению экспертизы технического состояния объектов казны Новосибирской области, ликвидации аварийного, ветхого недвижимого и движимого областного имущества, контроль исполнения условий заключенных договоров по сносу объектов.».</w:t>
      </w:r>
      <w:r>
        <w:t xml:space="preserve"> </w:t>
      </w:r>
    </w:p>
    <w:p w:rsidR="00527B43" w:rsidRPr="008A4F3D" w:rsidRDefault="00527B43" w:rsidP="00527B43">
      <w:pPr>
        <w:autoSpaceDE/>
        <w:autoSpaceDN/>
        <w:ind w:firstLine="720"/>
        <w:jc w:val="both"/>
      </w:pPr>
      <w:r>
        <w:t>4</w:t>
      </w:r>
      <w:r w:rsidRPr="008A4F3D">
        <w:t>. Раздел 8 «Объемы финансирования ведомственной целевой программы» изложить в следующей редакции:</w:t>
      </w:r>
    </w:p>
    <w:p w:rsidR="00527B43" w:rsidRPr="008A4F3D" w:rsidRDefault="00527B43" w:rsidP="00527B43">
      <w:pPr>
        <w:ind w:firstLine="720"/>
        <w:rPr>
          <w:sz w:val="27"/>
          <w:szCs w:val="27"/>
        </w:rPr>
      </w:pPr>
      <w:r w:rsidRPr="008A4F3D">
        <w:rPr>
          <w:sz w:val="27"/>
          <w:szCs w:val="27"/>
        </w:rPr>
        <w:t>«8. </w:t>
      </w:r>
      <w:r w:rsidRPr="008A4F3D">
        <w:t>Объемы финансирования ведомственной целевой программы</w:t>
      </w:r>
    </w:p>
    <w:p w:rsidR="00527B43" w:rsidRPr="008A4F3D" w:rsidRDefault="00527B43" w:rsidP="00527B43">
      <w:pPr>
        <w:ind w:firstLine="720"/>
        <w:jc w:val="right"/>
        <w:rPr>
          <w:sz w:val="27"/>
          <w:szCs w:val="27"/>
        </w:rPr>
      </w:pPr>
    </w:p>
    <w:p w:rsidR="00527B43" w:rsidRPr="008A4F3D" w:rsidRDefault="00527B43" w:rsidP="00527B43">
      <w:pPr>
        <w:ind w:firstLine="720"/>
        <w:jc w:val="right"/>
        <w:rPr>
          <w:sz w:val="27"/>
          <w:szCs w:val="27"/>
        </w:rPr>
      </w:pPr>
      <w:r w:rsidRPr="008A4F3D">
        <w:rPr>
          <w:sz w:val="27"/>
          <w:szCs w:val="27"/>
        </w:rPr>
        <w:t>Таблица № 1</w:t>
      </w:r>
    </w:p>
    <w:p w:rsidR="00527B43" w:rsidRPr="008A4F3D" w:rsidRDefault="00527B43" w:rsidP="00527B43">
      <w:pPr>
        <w:jc w:val="center"/>
        <w:rPr>
          <w:b/>
          <w:sz w:val="27"/>
          <w:szCs w:val="27"/>
        </w:rPr>
      </w:pPr>
      <w:r w:rsidRPr="008A4F3D">
        <w:rPr>
          <w:b/>
          <w:sz w:val="27"/>
          <w:szCs w:val="27"/>
        </w:rPr>
        <w:t>СВОДНЫЕ ФИНАНСОВЫЕ ЗАТРАТЫ</w:t>
      </w:r>
    </w:p>
    <w:p w:rsidR="00527B43" w:rsidRPr="008A4F3D" w:rsidRDefault="00527B43" w:rsidP="00527B43">
      <w:pPr>
        <w:jc w:val="center"/>
        <w:rPr>
          <w:b/>
        </w:rPr>
      </w:pPr>
      <w:r w:rsidRPr="008A4F3D">
        <w:rPr>
          <w:b/>
        </w:rPr>
        <w:t>ведомственной целевой программы «Управление государственным имуществом и земельными ресурсами на территории Новосибирской области»</w:t>
      </w:r>
    </w:p>
    <w:p w:rsidR="00527B43" w:rsidRPr="008A4F3D" w:rsidRDefault="00527B43" w:rsidP="00527B43">
      <w:pPr>
        <w:ind w:left="7920" w:right="-2"/>
        <w:jc w:val="center"/>
        <w:rPr>
          <w:sz w:val="22"/>
        </w:rPr>
      </w:pPr>
      <w:r w:rsidRPr="008A4F3D">
        <w:rPr>
          <w:sz w:val="22"/>
        </w:rPr>
        <w:t>(тыс. рублей)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992"/>
        <w:gridCol w:w="851"/>
        <w:gridCol w:w="992"/>
        <w:gridCol w:w="992"/>
        <w:gridCol w:w="992"/>
        <w:gridCol w:w="993"/>
        <w:gridCol w:w="994"/>
        <w:gridCol w:w="1132"/>
        <w:gridCol w:w="567"/>
      </w:tblGrid>
      <w:tr w:rsidR="00527B43" w:rsidRPr="008A4F3D" w:rsidTr="00321F4E">
        <w:trPr>
          <w:cantSplit/>
          <w:trHeight w:val="36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Источники и объемы расходов по программе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 xml:space="preserve">Финансовые затраты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2"/>
              </w:rPr>
              <w:t>Примечание</w:t>
            </w:r>
          </w:p>
        </w:tc>
      </w:tr>
      <w:tr w:rsidR="00527B43" w:rsidRPr="008A4F3D" w:rsidTr="00321F4E">
        <w:trPr>
          <w:cantSplit/>
          <w:trHeight w:val="198"/>
        </w:trPr>
        <w:tc>
          <w:tcPr>
            <w:tcW w:w="14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в том числе по годам реализации программы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40"/>
        </w:trPr>
        <w:tc>
          <w:tcPr>
            <w:tcW w:w="14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jc w:val="center"/>
              <w:rPr>
                <w:sz w:val="18"/>
              </w:rPr>
            </w:pPr>
            <w:r w:rsidRPr="008A4F3D">
              <w:rPr>
                <w:sz w:val="18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jc w:val="center"/>
              <w:rPr>
                <w:sz w:val="18"/>
              </w:rPr>
            </w:pPr>
            <w:r w:rsidRPr="008A4F3D">
              <w:rPr>
                <w:sz w:val="18"/>
              </w:rPr>
              <w:t>2020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jc w:val="center"/>
              <w:rPr>
                <w:sz w:val="18"/>
              </w:rPr>
            </w:pPr>
            <w:r w:rsidRPr="008A4F3D">
              <w:rPr>
                <w:sz w:val="18"/>
              </w:rPr>
              <w:t>2021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2022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7B43" w:rsidRPr="008A4F3D" w:rsidRDefault="00527B43" w:rsidP="00321F4E">
            <w:pPr>
              <w:jc w:val="center"/>
            </w:pPr>
            <w:r w:rsidRPr="008A4F3D">
              <w:rPr>
                <w:sz w:val="18"/>
              </w:rPr>
              <w:t>2023 год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7B43" w:rsidRPr="008A4F3D" w:rsidRDefault="00527B43" w:rsidP="00321F4E">
            <w:pPr>
              <w:jc w:val="center"/>
            </w:pPr>
            <w:r w:rsidRPr="008A4F3D">
              <w:rPr>
                <w:sz w:val="18"/>
              </w:rPr>
              <w:t>2024 год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7B43" w:rsidRPr="008A4F3D" w:rsidRDefault="00527B43" w:rsidP="00321F4E">
            <w:pPr>
              <w:jc w:val="center"/>
            </w:pPr>
            <w:r w:rsidRPr="008A4F3D">
              <w:rPr>
                <w:sz w:val="18"/>
              </w:rPr>
              <w:t>2025 год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20"/>
        </w:trPr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rPr>
                <w:sz w:val="18"/>
              </w:rPr>
            </w:pPr>
            <w:r w:rsidRPr="008A4F3D">
              <w:rPr>
                <w:sz w:val="18"/>
              </w:rPr>
              <w:t>Всего финансовых затрат, в том числе из: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564ED1" w:rsidRDefault="00527B43" w:rsidP="00321F4E">
            <w:pPr>
              <w:adjustRightInd w:val="0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en-US"/>
              </w:rPr>
              <w:t> </w:t>
            </w:r>
            <w:r>
              <w:rPr>
                <w:sz w:val="16"/>
                <w:szCs w:val="16"/>
              </w:rPr>
              <w:t>263 303,8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92 829,2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96 535,7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  <w:lang w:val="en-US"/>
              </w:rPr>
            </w:pPr>
            <w:r w:rsidRPr="008A4F3D">
              <w:rPr>
                <w:sz w:val="18"/>
              </w:rPr>
              <w:t>98 </w:t>
            </w:r>
            <w:r w:rsidRPr="008A4F3D">
              <w:rPr>
                <w:sz w:val="18"/>
                <w:lang w:val="en-US"/>
              </w:rPr>
              <w:t>260</w:t>
            </w:r>
            <w:r w:rsidRPr="008A4F3D">
              <w:rPr>
                <w:sz w:val="18"/>
              </w:rPr>
              <w:t>,</w:t>
            </w:r>
            <w:r w:rsidRPr="008A4F3D">
              <w:rPr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181 661 ,6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241 002,3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221 199,7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</w:pPr>
            <w:r w:rsidRPr="008A4F3D">
              <w:rPr>
                <w:sz w:val="18"/>
              </w:rPr>
              <w:t>331 814,6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20"/>
        </w:trPr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rPr>
                <w:sz w:val="18"/>
              </w:rPr>
            </w:pPr>
            <w:r w:rsidRPr="008A4F3D">
              <w:rPr>
                <w:sz w:val="18"/>
              </w:rPr>
              <w:t>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113 332,1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7 000,1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106 332,0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20"/>
        </w:trPr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rPr>
                <w:sz w:val="18"/>
              </w:rPr>
            </w:pPr>
            <w:r w:rsidRPr="008A4F3D">
              <w:rPr>
                <w:sz w:val="18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 149 971</w:t>
            </w:r>
            <w:r w:rsidRPr="008A4F3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92 829,2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96 535,7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  <w:lang w:val="en-US"/>
              </w:rPr>
            </w:pPr>
            <w:r w:rsidRPr="008A4F3D">
              <w:rPr>
                <w:sz w:val="18"/>
              </w:rPr>
              <w:t>98 </w:t>
            </w:r>
            <w:r w:rsidRPr="008A4F3D">
              <w:rPr>
                <w:sz w:val="18"/>
                <w:lang w:val="en-US"/>
              </w:rPr>
              <w:t>260</w:t>
            </w:r>
            <w:r w:rsidRPr="008A4F3D">
              <w:rPr>
                <w:sz w:val="18"/>
              </w:rPr>
              <w:t>,</w:t>
            </w:r>
            <w:r w:rsidRPr="008A4F3D">
              <w:rPr>
                <w:sz w:val="18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181 661,6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234 002,2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221 199,7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</w:pPr>
            <w:r w:rsidRPr="008A4F3D">
              <w:rPr>
                <w:sz w:val="18"/>
              </w:rPr>
              <w:t>225 482,6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20"/>
        </w:trPr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rPr>
                <w:sz w:val="18"/>
              </w:rPr>
            </w:pPr>
            <w:r w:rsidRPr="008A4F3D">
              <w:rPr>
                <w:sz w:val="18"/>
              </w:rPr>
              <w:t>местных бюджетов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  <w:tr w:rsidR="00527B43" w:rsidRPr="008A4F3D" w:rsidTr="00321F4E">
        <w:trPr>
          <w:cantSplit/>
          <w:trHeight w:val="220"/>
        </w:trPr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rPr>
                <w:sz w:val="18"/>
              </w:rPr>
            </w:pPr>
            <w:r w:rsidRPr="008A4F3D">
              <w:rPr>
                <w:sz w:val="18"/>
              </w:rPr>
              <w:t>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  <w:lang w:val="en-US"/>
              </w:rPr>
            </w:pPr>
            <w:r w:rsidRPr="008A4F3D">
              <w:rPr>
                <w:sz w:val="18"/>
                <w:lang w:val="en-US"/>
              </w:rPr>
              <w:t>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  <w:r w:rsidRPr="008A4F3D">
              <w:rPr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B43" w:rsidRPr="008A4F3D" w:rsidRDefault="00527B43" w:rsidP="00321F4E">
            <w:pPr>
              <w:adjustRightInd w:val="0"/>
              <w:jc w:val="center"/>
              <w:rPr>
                <w:sz w:val="18"/>
              </w:rPr>
            </w:pPr>
          </w:p>
        </w:tc>
      </w:tr>
    </w:tbl>
    <w:p w:rsidR="00527B43" w:rsidRPr="008A4F3D" w:rsidRDefault="00527B43" w:rsidP="00527B43">
      <w:pPr>
        <w:tabs>
          <w:tab w:val="left" w:pos="6400"/>
        </w:tabs>
        <w:jc w:val="right"/>
      </w:pPr>
    </w:p>
    <w:p w:rsidR="00527B43" w:rsidRPr="008A4F3D" w:rsidRDefault="00527B43" w:rsidP="00527B43">
      <w:pPr>
        <w:tabs>
          <w:tab w:val="left" w:pos="6400"/>
        </w:tabs>
        <w:jc w:val="right"/>
        <w:rPr>
          <w:bCs/>
          <w:sz w:val="27"/>
          <w:szCs w:val="27"/>
        </w:rPr>
      </w:pPr>
      <w:r w:rsidRPr="008A4F3D">
        <w:t>Таблица № 2</w:t>
      </w:r>
    </w:p>
    <w:p w:rsidR="00527B43" w:rsidRPr="008A4F3D" w:rsidRDefault="00527B43" w:rsidP="00527B43">
      <w:pPr>
        <w:tabs>
          <w:tab w:val="left" w:pos="6400"/>
        </w:tabs>
        <w:jc w:val="center"/>
        <w:rPr>
          <w:b/>
          <w:bCs/>
          <w:sz w:val="27"/>
          <w:szCs w:val="27"/>
        </w:rPr>
      </w:pPr>
      <w:r w:rsidRPr="008A4F3D">
        <w:rPr>
          <w:b/>
          <w:bCs/>
          <w:sz w:val="27"/>
          <w:szCs w:val="27"/>
        </w:rPr>
        <w:t>ИСТОЧНИКИ ФИНАНСИРОВАНИЯ</w:t>
      </w:r>
    </w:p>
    <w:p w:rsidR="00527B43" w:rsidRPr="008A4F3D" w:rsidRDefault="00527B43" w:rsidP="00527B43">
      <w:pPr>
        <w:jc w:val="center"/>
        <w:rPr>
          <w:b/>
          <w:bCs/>
        </w:rPr>
      </w:pPr>
      <w:r w:rsidRPr="008A4F3D">
        <w:rPr>
          <w:b/>
          <w:bCs/>
        </w:rPr>
        <w:t xml:space="preserve">ведомственной целевой программы </w:t>
      </w:r>
      <w:r w:rsidRPr="008A4F3D">
        <w:rPr>
          <w:b/>
        </w:rPr>
        <w:t xml:space="preserve">«Управление государственным имуществом и земельными ресурсами на территории Новосибирской области» </w:t>
      </w:r>
      <w:r w:rsidRPr="008A4F3D">
        <w:rPr>
          <w:b/>
          <w:bCs/>
        </w:rPr>
        <w:t>в разрезе реестра расходных обязательств и ведомственной структуры расходов областного бюджета</w:t>
      </w:r>
    </w:p>
    <w:p w:rsidR="00527B43" w:rsidRPr="008A4F3D" w:rsidRDefault="00527B43" w:rsidP="00527B43">
      <w:pPr>
        <w:ind w:right="-2" w:firstLine="5954"/>
        <w:jc w:val="center"/>
        <w:rPr>
          <w:sz w:val="22"/>
        </w:rPr>
      </w:pPr>
      <w:r w:rsidRPr="008A4F3D">
        <w:rPr>
          <w:sz w:val="22"/>
        </w:rPr>
        <w:tab/>
      </w:r>
      <w:r w:rsidRPr="008A4F3D">
        <w:rPr>
          <w:sz w:val="22"/>
        </w:rPr>
        <w:tab/>
        <w:t xml:space="preserve">          (тыс. рублей)</w:t>
      </w:r>
    </w:p>
    <w:tbl>
      <w:tblPr>
        <w:tblW w:w="10656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"/>
        <w:gridCol w:w="1175"/>
        <w:gridCol w:w="544"/>
        <w:gridCol w:w="576"/>
        <w:gridCol w:w="533"/>
        <w:gridCol w:w="932"/>
        <w:gridCol w:w="544"/>
        <w:gridCol w:w="654"/>
        <w:gridCol w:w="709"/>
        <w:gridCol w:w="708"/>
        <w:gridCol w:w="851"/>
        <w:gridCol w:w="850"/>
        <w:gridCol w:w="851"/>
        <w:gridCol w:w="753"/>
        <w:gridCol w:w="567"/>
      </w:tblGrid>
      <w:tr w:rsidR="00527B43" w:rsidRPr="008A4F3D" w:rsidTr="00321F4E">
        <w:trPr>
          <w:trHeight w:val="424"/>
        </w:trPr>
        <w:tc>
          <w:tcPr>
            <w:tcW w:w="409" w:type="dxa"/>
            <w:vMerge w:val="restart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№</w:t>
            </w:r>
          </w:p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п/п</w:t>
            </w:r>
          </w:p>
        </w:tc>
        <w:tc>
          <w:tcPr>
            <w:tcW w:w="1175" w:type="dxa"/>
            <w:vMerge w:val="restart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Наименование расходного обязательства</w:t>
            </w:r>
          </w:p>
        </w:tc>
        <w:tc>
          <w:tcPr>
            <w:tcW w:w="544" w:type="dxa"/>
            <w:vMerge w:val="restart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ГРБС</w:t>
            </w:r>
          </w:p>
        </w:tc>
        <w:tc>
          <w:tcPr>
            <w:tcW w:w="576" w:type="dxa"/>
            <w:vMerge w:val="restart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РЗ</w:t>
            </w:r>
          </w:p>
        </w:tc>
        <w:tc>
          <w:tcPr>
            <w:tcW w:w="533" w:type="dxa"/>
            <w:vMerge w:val="restart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ПР</w:t>
            </w:r>
          </w:p>
        </w:tc>
        <w:tc>
          <w:tcPr>
            <w:tcW w:w="932" w:type="dxa"/>
            <w:vMerge w:val="restart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ЦСР</w:t>
            </w:r>
          </w:p>
        </w:tc>
        <w:tc>
          <w:tcPr>
            <w:tcW w:w="544" w:type="dxa"/>
            <w:vMerge w:val="restart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КВР</w:t>
            </w:r>
          </w:p>
        </w:tc>
        <w:tc>
          <w:tcPr>
            <w:tcW w:w="5376" w:type="dxa"/>
            <w:gridSpan w:val="7"/>
            <w:tcBorders>
              <w:right w:val="single" w:sz="4" w:space="0" w:color="auto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Период реализации программы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  <w:vMerge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5" w:type="dxa"/>
            <w:vMerge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44" w:type="dxa"/>
            <w:vMerge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76" w:type="dxa"/>
            <w:vMerge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33" w:type="dxa"/>
            <w:vMerge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932" w:type="dxa"/>
            <w:vMerge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44" w:type="dxa"/>
            <w:vMerge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654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2019</w:t>
            </w:r>
          </w:p>
        </w:tc>
        <w:tc>
          <w:tcPr>
            <w:tcW w:w="7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2020</w:t>
            </w:r>
          </w:p>
        </w:tc>
        <w:tc>
          <w:tcPr>
            <w:tcW w:w="708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2021</w:t>
            </w:r>
          </w:p>
        </w:tc>
        <w:tc>
          <w:tcPr>
            <w:tcW w:w="851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2022</w:t>
            </w:r>
          </w:p>
        </w:tc>
        <w:tc>
          <w:tcPr>
            <w:tcW w:w="850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2023</w:t>
            </w:r>
          </w:p>
        </w:tc>
        <w:tc>
          <w:tcPr>
            <w:tcW w:w="851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2024</w:t>
            </w:r>
          </w:p>
        </w:tc>
        <w:tc>
          <w:tcPr>
            <w:tcW w:w="753" w:type="dxa"/>
            <w:tcBorders>
              <w:right w:val="single" w:sz="4" w:space="0" w:color="auto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99.5.00.00590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110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22 336,4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24 884,7</w:t>
            </w:r>
          </w:p>
        </w:tc>
        <w:tc>
          <w:tcPr>
            <w:tcW w:w="708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26 193,7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  <w:lang w:val="en-US"/>
              </w:rPr>
              <w:t>34 993</w:t>
            </w:r>
            <w:r w:rsidRPr="008A4F3D">
              <w:rPr>
                <w:sz w:val="12"/>
                <w:szCs w:val="20"/>
              </w:rPr>
              <w:t>,</w:t>
            </w:r>
            <w:r w:rsidRPr="008A4F3D">
              <w:rPr>
                <w:sz w:val="12"/>
                <w:szCs w:val="20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47 039,4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49 610,7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51 811,6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 xml:space="preserve">Закупка товаров, работ и услуг для обеспечения государственных </w:t>
            </w:r>
            <w:r w:rsidRPr="008A4F3D">
              <w:rPr>
                <w:sz w:val="12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lastRenderedPageBreak/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99.5.00.00590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240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8 156,5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6 530,4</w:t>
            </w:r>
          </w:p>
        </w:tc>
        <w:tc>
          <w:tcPr>
            <w:tcW w:w="708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6 583,1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10 900,4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  <w:lang w:val="en-US"/>
              </w:rPr>
              <w:t>31 969</w:t>
            </w:r>
            <w:r w:rsidRPr="008A4F3D">
              <w:rPr>
                <w:sz w:val="12"/>
                <w:szCs w:val="20"/>
              </w:rPr>
              <w:t>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28 437,3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28 437,3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Исполнение судебных актов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99.5.00.00590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830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356,4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314,7</w:t>
            </w:r>
          </w:p>
        </w:tc>
        <w:tc>
          <w:tcPr>
            <w:tcW w:w="708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  <w:p w:rsidR="00527B43" w:rsidRPr="008A4F3D" w:rsidRDefault="00527B43" w:rsidP="00321F4E">
            <w:pPr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4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Уплата налогов, сборов и иных платежей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99.5.00.00590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850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5 650,0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5 650,0</w:t>
            </w:r>
          </w:p>
        </w:tc>
        <w:tc>
          <w:tcPr>
            <w:tcW w:w="708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4 513,0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5 850,0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5 040,0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5 040,0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5 040,0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Субсидии государственному бюджетному учреждению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99.5.00.08230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610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17 948,3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37 973,0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43 605,9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50 839,9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91 921,2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97 133,1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99 550,5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6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Бюджетные инвестиции в объекты государственной (муниципальной) собственности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99.5.00.08230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410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3 300,0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1 266,0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60</w:t>
            </w:r>
            <w:r w:rsidRPr="008A4F3D">
              <w:rPr>
                <w:sz w:val="12"/>
                <w:szCs w:val="20"/>
                <w:lang w:val="en-US"/>
              </w:rPr>
              <w:t>5</w:t>
            </w:r>
            <w:r w:rsidRPr="008A4F3D">
              <w:rPr>
                <w:sz w:val="12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7 700,0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3 700,0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700,0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700,0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7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99.5.00.08230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240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35 081,6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19 016,9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1</w:t>
            </w:r>
            <w:r w:rsidRPr="008A4F3D">
              <w:rPr>
                <w:sz w:val="12"/>
                <w:szCs w:val="20"/>
                <w:lang w:val="en-US"/>
              </w:rPr>
              <w:t>5</w:t>
            </w:r>
            <w:r w:rsidRPr="008A4F3D">
              <w:rPr>
                <w:sz w:val="12"/>
                <w:szCs w:val="20"/>
              </w:rPr>
              <w:t> </w:t>
            </w:r>
            <w:r w:rsidRPr="008A4F3D">
              <w:rPr>
                <w:sz w:val="12"/>
                <w:szCs w:val="20"/>
                <w:lang w:val="en-US"/>
              </w:rPr>
              <w:t>250</w:t>
            </w:r>
            <w:r w:rsidRPr="008A4F3D">
              <w:rPr>
                <w:sz w:val="12"/>
                <w:szCs w:val="20"/>
              </w:rPr>
              <w:t>,</w:t>
            </w:r>
            <w:r w:rsidRPr="008A4F3D">
              <w:rPr>
                <w:sz w:val="12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  <w:lang w:val="en-US"/>
              </w:rPr>
              <w:t>7</w:t>
            </w:r>
            <w:r w:rsidRPr="008A4F3D">
              <w:rPr>
                <w:sz w:val="12"/>
                <w:szCs w:val="20"/>
              </w:rPr>
              <w:t>0 </w:t>
            </w:r>
            <w:r w:rsidRPr="008A4F3D">
              <w:rPr>
                <w:sz w:val="12"/>
                <w:szCs w:val="20"/>
                <w:lang w:val="en-US"/>
              </w:rPr>
              <w:t>80</w:t>
            </w:r>
            <w:r w:rsidRPr="008A4F3D">
              <w:rPr>
                <w:sz w:val="12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31 014,7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40 278,6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37 943,2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Уплата налогов, сборов и иных платежей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99.5.00.08230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850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1 509,</w:t>
            </w:r>
            <w:r w:rsidRPr="008A4F3D">
              <w:rPr>
                <w:sz w:val="12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577,6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8 317,5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trike/>
                <w:sz w:val="12"/>
                <w:szCs w:val="20"/>
              </w:rPr>
            </w:pPr>
            <w:r w:rsidRPr="008A4F3D">
              <w:rPr>
                <w:strike/>
                <w:sz w:val="12"/>
                <w:szCs w:val="20"/>
              </w:rPr>
              <w:t>-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99.5.00.</w:t>
            </w:r>
            <w:r>
              <w:rPr>
                <w:sz w:val="12"/>
                <w:szCs w:val="20"/>
                <w:lang w:val="en-US"/>
              </w:rPr>
              <w:t>R</w:t>
            </w:r>
            <w:r w:rsidRPr="008A4F3D">
              <w:rPr>
                <w:sz w:val="12"/>
                <w:szCs w:val="20"/>
              </w:rPr>
              <w:t>5110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240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15 000,0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trike/>
                <w:sz w:val="12"/>
                <w:szCs w:val="20"/>
              </w:rPr>
            </w:pPr>
            <w:r w:rsidRPr="008A4F3D">
              <w:rPr>
                <w:strike/>
                <w:sz w:val="12"/>
                <w:szCs w:val="20"/>
              </w:rPr>
              <w:t>-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2 000,0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Итого средства областного бюджета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92 829,2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96 535,7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98 260,7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b/>
                <w:sz w:val="12"/>
                <w:szCs w:val="12"/>
              </w:rPr>
              <w:t>181 661,6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234 002,2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221 199,7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225 482,6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10</w:t>
            </w: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120</w:t>
            </w: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01</w:t>
            </w: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13</w:t>
            </w: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>99.5.00.R</w:t>
            </w:r>
            <w:r w:rsidRPr="008A4F3D">
              <w:rPr>
                <w:sz w:val="12"/>
                <w:szCs w:val="20"/>
              </w:rPr>
              <w:t>5110</w:t>
            </w: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240</w:t>
            </w: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7 000,1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trike/>
                <w:sz w:val="12"/>
                <w:szCs w:val="20"/>
              </w:rPr>
            </w:pPr>
            <w:r w:rsidRPr="008A4F3D">
              <w:rPr>
                <w:strike/>
                <w:sz w:val="12"/>
                <w:szCs w:val="20"/>
              </w:rPr>
              <w:t>-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  <w:lang w:val="en-US"/>
              </w:rPr>
            </w:pPr>
            <w:r w:rsidRPr="008A4F3D">
              <w:rPr>
                <w:sz w:val="12"/>
                <w:szCs w:val="20"/>
              </w:rPr>
              <w:t>106 332,0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  <w:p w:rsidR="00527B43" w:rsidRPr="008A4F3D" w:rsidRDefault="00527B43" w:rsidP="00321F4E">
            <w:pPr>
              <w:rPr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75" w:type="dxa"/>
            <w:noWrap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Итого средства федерального бюджета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20"/>
              </w:rPr>
            </w:pPr>
            <w:r w:rsidRPr="008A4F3D">
              <w:rPr>
                <w:sz w:val="12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2"/>
              </w:rPr>
            </w:pPr>
            <w:r w:rsidRPr="008A4F3D">
              <w:rPr>
                <w:b/>
                <w:sz w:val="12"/>
                <w:szCs w:val="20"/>
              </w:rPr>
              <w:t>7 000,1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2"/>
              </w:rPr>
            </w:pPr>
            <w:r w:rsidRPr="008A4F3D">
              <w:rPr>
                <w:b/>
                <w:sz w:val="12"/>
                <w:szCs w:val="20"/>
              </w:rPr>
              <w:t>106 332,0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</w:tr>
      <w:tr w:rsidR="00527B43" w:rsidRPr="008A4F3D" w:rsidTr="00321F4E">
        <w:trPr>
          <w:trHeight w:val="424"/>
        </w:trPr>
        <w:tc>
          <w:tcPr>
            <w:tcW w:w="409" w:type="dxa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1175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Итого</w:t>
            </w:r>
          </w:p>
        </w:tc>
        <w:tc>
          <w:tcPr>
            <w:tcW w:w="544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533" w:type="dxa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932" w:type="dxa"/>
            <w:noWrap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92 829,2</w:t>
            </w:r>
          </w:p>
        </w:tc>
        <w:tc>
          <w:tcPr>
            <w:tcW w:w="709" w:type="dxa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20"/>
              </w:rPr>
              <w:t>96 535,7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8"/>
              </w:rPr>
            </w:pPr>
            <w:r w:rsidRPr="008A4F3D">
              <w:rPr>
                <w:b/>
                <w:sz w:val="12"/>
                <w:szCs w:val="20"/>
              </w:rPr>
              <w:t>98 260,7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20"/>
              </w:rPr>
            </w:pPr>
            <w:r w:rsidRPr="008A4F3D">
              <w:rPr>
                <w:b/>
                <w:sz w:val="12"/>
                <w:szCs w:val="12"/>
              </w:rPr>
              <w:t>181 661,6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8"/>
              </w:rPr>
            </w:pPr>
            <w:r w:rsidRPr="008A4F3D">
              <w:rPr>
                <w:b/>
                <w:sz w:val="12"/>
                <w:szCs w:val="18"/>
              </w:rPr>
              <w:t>241 002,3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8"/>
              </w:rPr>
            </w:pPr>
            <w:r w:rsidRPr="008A4F3D">
              <w:rPr>
                <w:b/>
                <w:sz w:val="12"/>
                <w:szCs w:val="18"/>
              </w:rPr>
              <w:t>221 199,7</w:t>
            </w:r>
          </w:p>
        </w:tc>
        <w:tc>
          <w:tcPr>
            <w:tcW w:w="753" w:type="dxa"/>
            <w:tcBorders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b/>
                <w:sz w:val="12"/>
                <w:szCs w:val="18"/>
              </w:rPr>
            </w:pPr>
            <w:r w:rsidRPr="008A4F3D">
              <w:rPr>
                <w:b/>
                <w:sz w:val="12"/>
                <w:szCs w:val="18"/>
              </w:rPr>
              <w:t>331 814,6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527B43" w:rsidRPr="008A4F3D" w:rsidRDefault="00527B43" w:rsidP="00321F4E">
            <w:pPr>
              <w:rPr>
                <w:b/>
                <w:sz w:val="16"/>
                <w:szCs w:val="16"/>
              </w:rPr>
            </w:pPr>
          </w:p>
          <w:p w:rsidR="00527B43" w:rsidRPr="008A4F3D" w:rsidRDefault="00527B43" w:rsidP="00527B43">
            <w:pPr>
              <w:rPr>
                <w:b/>
                <w:sz w:val="20"/>
                <w:szCs w:val="20"/>
              </w:rPr>
            </w:pPr>
            <w:r w:rsidRPr="008A4F3D">
              <w:rPr>
                <w:b/>
                <w:sz w:val="20"/>
                <w:szCs w:val="20"/>
              </w:rPr>
              <w:t>»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</w:tbl>
    <w:p w:rsidR="00527B43" w:rsidRPr="008A4F3D" w:rsidRDefault="00527B43" w:rsidP="00527B43">
      <w:pPr>
        <w:ind w:firstLine="709"/>
        <w:jc w:val="both"/>
      </w:pPr>
      <w:r>
        <w:t>5</w:t>
      </w:r>
      <w:r w:rsidRPr="008A4F3D">
        <w:t>.</w:t>
      </w:r>
      <m:oMath>
        <m:r>
          <w:rPr>
            <w:rFonts w:ascii="Cambria Math" w:hAnsi="Cambria Math"/>
          </w:rPr>
          <m:t> </m:t>
        </m:r>
      </m:oMath>
      <w:r>
        <w:t>В Приложении № </w:t>
      </w:r>
      <w:r w:rsidRPr="008A4F3D">
        <w:t>1 «Цели, задачи и целевые индикаторы ведомственной целевой программы «Управление государственным имуществом и земельными ресурсами на территории Новосибирской области»:</w:t>
      </w:r>
    </w:p>
    <w:p w:rsidR="00527B43" w:rsidRPr="008A4F3D" w:rsidRDefault="00527B43" w:rsidP="00527B43">
      <w:pPr>
        <w:ind w:firstLine="709"/>
        <w:jc w:val="both"/>
      </w:pPr>
      <w:r w:rsidRPr="008A4F3D">
        <w:t xml:space="preserve">1) строки </w:t>
      </w:r>
      <w:r w:rsidRPr="00452B5A">
        <w:t>«</w:t>
      </w:r>
      <w:r w:rsidRPr="008A4F3D">
        <w:t>Цел</w:t>
      </w:r>
      <w:r>
        <w:t>и</w:t>
      </w:r>
      <w:r w:rsidRPr="008A4F3D">
        <w:t>: Повышение эффективности управления объектами государственного имущества Новосибирской области и земельными ресурсами на территории Новосибирской области</w:t>
      </w:r>
      <w:r w:rsidRPr="00452B5A">
        <w:t>»</w:t>
      </w:r>
      <w:r w:rsidRPr="008A4F3D">
        <w:t xml:space="preserve"> изложить в следующей редакции:</w:t>
      </w:r>
    </w:p>
    <w:p w:rsidR="00527B43" w:rsidRPr="008A4F3D" w:rsidRDefault="00527B43" w:rsidP="00527B43">
      <w:pPr>
        <w:ind w:firstLine="709"/>
        <w:jc w:val="both"/>
        <w:rPr>
          <w:sz w:val="16"/>
          <w:szCs w:val="16"/>
        </w:rPr>
      </w:pPr>
    </w:p>
    <w:tbl>
      <w:tblPr>
        <w:tblStyle w:val="af1"/>
        <w:tblW w:w="10348" w:type="dxa"/>
        <w:tblLayout w:type="fixed"/>
        <w:tblLook w:val="04A0" w:firstRow="1" w:lastRow="0" w:firstColumn="1" w:lastColumn="0" w:noHBand="0" w:noVBand="1"/>
      </w:tblPr>
      <w:tblGrid>
        <w:gridCol w:w="279"/>
        <w:gridCol w:w="1564"/>
        <w:gridCol w:w="1559"/>
        <w:gridCol w:w="567"/>
        <w:gridCol w:w="426"/>
        <w:gridCol w:w="708"/>
        <w:gridCol w:w="567"/>
        <w:gridCol w:w="567"/>
        <w:gridCol w:w="567"/>
        <w:gridCol w:w="567"/>
        <w:gridCol w:w="567"/>
        <w:gridCol w:w="567"/>
        <w:gridCol w:w="709"/>
        <w:gridCol w:w="709"/>
        <w:gridCol w:w="425"/>
      </w:tblGrid>
      <w:tr w:rsidR="00527B43" w:rsidRPr="008A4F3D" w:rsidTr="00321F4E">
        <w:trPr>
          <w:trHeight w:val="1848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«</w:t>
            </w:r>
          </w:p>
        </w:tc>
        <w:tc>
          <w:tcPr>
            <w:tcW w:w="15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ind w:left="12"/>
              <w:rPr>
                <w:sz w:val="14"/>
                <w:szCs w:val="14"/>
              </w:rPr>
            </w:pPr>
            <w:r w:rsidRPr="008A4F3D">
              <w:rPr>
                <w:b/>
                <w:sz w:val="14"/>
                <w:szCs w:val="14"/>
              </w:rPr>
              <w:t>Цель:</w:t>
            </w:r>
          </w:p>
          <w:p w:rsidR="00527B43" w:rsidRPr="008A4F3D" w:rsidRDefault="00527B43" w:rsidP="00321F4E">
            <w:pPr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Повышение эффективности управления объектами государственного имущества Новосибирской области и земельными ресурсами на территории Новосибирской области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1. Объем доходов областного бюджета Новосибирской области от использования и приватизации государственной собственности Новосибирской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млн.</w:t>
            </w:r>
            <w:r>
              <w:rPr>
                <w:sz w:val="16"/>
                <w:szCs w:val="16"/>
              </w:rPr>
              <w:t> р</w:t>
            </w:r>
            <w:r w:rsidRPr="008A4F3D">
              <w:rPr>
                <w:sz w:val="16"/>
                <w:szCs w:val="16"/>
              </w:rPr>
              <w:t>уб.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369,6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280,0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300,0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180,0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190,0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240,0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180,0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180,00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0"/>
                <w:szCs w:val="10"/>
              </w:rPr>
            </w:pPr>
            <w:r w:rsidRPr="008A4F3D">
              <w:rPr>
                <w:sz w:val="10"/>
                <w:szCs w:val="10"/>
              </w:rPr>
              <w:t>Ежегодно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»</w:t>
            </w:r>
            <w:r w:rsidRPr="00452B5A">
              <w:rPr>
                <w:sz w:val="24"/>
                <w:szCs w:val="24"/>
              </w:rPr>
              <w:t>;</w:t>
            </w:r>
          </w:p>
        </w:tc>
      </w:tr>
      <w:tr w:rsidR="00527B43" w:rsidRPr="008A4F3D" w:rsidTr="00321F4E">
        <w:trPr>
          <w:trHeight w:val="1252"/>
        </w:trPr>
        <w:tc>
          <w:tcPr>
            <w:tcW w:w="27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2. Площадь земельных участков, ежегодно вовлекаемых в экономический и гражданский оборот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6"/>
                <w:szCs w:val="16"/>
              </w:rPr>
            </w:pPr>
            <w:r w:rsidRPr="00452B5A">
              <w:rPr>
                <w:sz w:val="16"/>
                <w:szCs w:val="16"/>
              </w:rPr>
              <w:t>га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1 010,71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2 300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2 000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0"/>
                <w:szCs w:val="10"/>
              </w:rPr>
            </w:pPr>
            <w:r w:rsidRPr="008A4F3D">
              <w:rPr>
                <w:sz w:val="10"/>
                <w:szCs w:val="10"/>
              </w:rPr>
              <w:t>Ежегодно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</w:p>
        </w:tc>
      </w:tr>
    </w:tbl>
    <w:p w:rsidR="00527B43" w:rsidRPr="008A4F3D" w:rsidRDefault="00527B43" w:rsidP="00527B43">
      <w:pPr>
        <w:ind w:firstLine="709"/>
        <w:jc w:val="both"/>
      </w:pPr>
      <w:r w:rsidRPr="008A4F3D">
        <w:t xml:space="preserve">2) строки </w:t>
      </w:r>
      <w:r w:rsidRPr="00452B5A">
        <w:t>«</w:t>
      </w:r>
      <w:r w:rsidRPr="008A4F3D">
        <w:t>Задачи</w:t>
      </w:r>
      <w:r>
        <w:t> </w:t>
      </w:r>
      <w:r w:rsidRPr="008A4F3D">
        <w:t>1. Повышение эффективности управления объектами недвижимого имущества, находящимися в государственной собственности Новосибирской области</w:t>
      </w:r>
      <w:r w:rsidRPr="00452B5A">
        <w:t>»</w:t>
      </w:r>
      <w:r w:rsidRPr="008A4F3D">
        <w:t xml:space="preserve"> изложить в следующей редакции:</w:t>
      </w:r>
    </w:p>
    <w:p w:rsidR="00527B43" w:rsidRPr="008A4F3D" w:rsidRDefault="00527B43" w:rsidP="00527B43">
      <w:pPr>
        <w:ind w:firstLine="709"/>
        <w:jc w:val="both"/>
        <w:rPr>
          <w:sz w:val="16"/>
          <w:szCs w:val="16"/>
        </w:rPr>
      </w:pPr>
    </w:p>
    <w:tbl>
      <w:tblPr>
        <w:tblStyle w:val="af1"/>
        <w:tblW w:w="10348" w:type="dxa"/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1564"/>
        <w:gridCol w:w="567"/>
        <w:gridCol w:w="567"/>
        <w:gridCol w:w="567"/>
        <w:gridCol w:w="567"/>
        <w:gridCol w:w="567"/>
        <w:gridCol w:w="567"/>
        <w:gridCol w:w="562"/>
        <w:gridCol w:w="572"/>
        <w:gridCol w:w="567"/>
        <w:gridCol w:w="709"/>
        <w:gridCol w:w="709"/>
        <w:gridCol w:w="425"/>
      </w:tblGrid>
      <w:tr w:rsidR="00527B43" w:rsidRPr="008A4F3D" w:rsidTr="00321F4E">
        <w:trPr>
          <w:trHeight w:val="1421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lastRenderedPageBreak/>
              <w:t>«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4"/>
                <w:szCs w:val="14"/>
              </w:rPr>
            </w:pPr>
            <w:r w:rsidRPr="008A4F3D">
              <w:rPr>
                <w:b/>
                <w:sz w:val="14"/>
                <w:szCs w:val="14"/>
              </w:rPr>
              <w:t>Задача</w:t>
            </w:r>
            <w:r>
              <w:rPr>
                <w:b/>
                <w:sz w:val="14"/>
                <w:szCs w:val="14"/>
              </w:rPr>
              <w:t> </w:t>
            </w:r>
            <w:r w:rsidRPr="008A4F3D">
              <w:rPr>
                <w:b/>
                <w:sz w:val="14"/>
                <w:szCs w:val="14"/>
              </w:rPr>
              <w:t>1.</w:t>
            </w:r>
          </w:p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Повышение эффективности управления объектами недвижимого имущества, находящимися в государственной собственности Новосибирской области.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3. Количество объектов капитального строительства, на которые зарегистрировано право собс</w:t>
            </w:r>
            <w:r>
              <w:rPr>
                <w:sz w:val="14"/>
                <w:szCs w:val="14"/>
              </w:rPr>
              <w:t>твенности Новосибирской области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180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  <w:lang w:val="en-US"/>
              </w:rPr>
            </w:pPr>
            <w:r w:rsidRPr="008A4F3D">
              <w:rPr>
                <w:sz w:val="14"/>
                <w:szCs w:val="14"/>
                <w:lang w:val="en-US"/>
              </w:rPr>
              <w:t>111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0"/>
                <w:szCs w:val="10"/>
              </w:rPr>
            </w:pPr>
            <w:r w:rsidRPr="008A4F3D">
              <w:rPr>
                <w:sz w:val="10"/>
                <w:szCs w:val="10"/>
              </w:rPr>
              <w:t>Ежегодно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»</w:t>
            </w:r>
            <w:r w:rsidRPr="00452B5A">
              <w:rPr>
                <w:sz w:val="24"/>
                <w:szCs w:val="24"/>
              </w:rPr>
              <w:t>;</w:t>
            </w:r>
          </w:p>
        </w:tc>
      </w:tr>
      <w:tr w:rsidR="00527B43" w:rsidRPr="008A4F3D" w:rsidTr="00321F4E">
        <w:trPr>
          <w:trHeight w:val="2236"/>
        </w:trPr>
        <w:tc>
          <w:tcPr>
            <w:tcW w:w="27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4. Доля доходов областного бюджета Новосибирской области от использования и приватизации объектов недвижимого имущества в общем объеме неналоговых доходов областного бюджета Новосибирской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0"/>
                <w:szCs w:val="10"/>
              </w:rPr>
            </w:pPr>
            <w:r w:rsidRPr="008A4F3D">
              <w:rPr>
                <w:sz w:val="10"/>
                <w:szCs w:val="10"/>
              </w:rPr>
              <w:t>Ежегодно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</w:p>
        </w:tc>
      </w:tr>
    </w:tbl>
    <w:p w:rsidR="00527B43" w:rsidRPr="008A4F3D" w:rsidRDefault="00527B43" w:rsidP="00527B43">
      <w:pPr>
        <w:ind w:firstLine="720"/>
        <w:jc w:val="both"/>
      </w:pPr>
      <w:r w:rsidRPr="008A4F3D">
        <w:t xml:space="preserve">3) строки </w:t>
      </w:r>
      <w:r w:rsidRPr="00452B5A">
        <w:t>«</w:t>
      </w:r>
      <w:r w:rsidRPr="008A4F3D">
        <w:t>Задачи</w:t>
      </w:r>
      <w:r>
        <w:t> </w:t>
      </w:r>
      <w:r w:rsidRPr="008A4F3D">
        <w:t>2. Формирование актуальной базы объектов недвижимости для исчисления налогов в консолидированный бюджет Новосибирской области</w:t>
      </w:r>
      <w:r w:rsidRPr="00452B5A">
        <w:t>»</w:t>
      </w:r>
      <w:r w:rsidRPr="008A4F3D">
        <w:t xml:space="preserve"> изложить в следующей редакции:</w:t>
      </w:r>
    </w:p>
    <w:p w:rsidR="00527B43" w:rsidRPr="008A4F3D" w:rsidRDefault="00527B43" w:rsidP="00527B43">
      <w:pPr>
        <w:jc w:val="both"/>
        <w:rPr>
          <w:sz w:val="16"/>
          <w:szCs w:val="16"/>
        </w:rPr>
      </w:pPr>
    </w:p>
    <w:tbl>
      <w:tblPr>
        <w:tblStyle w:val="af1"/>
        <w:tblW w:w="10348" w:type="dxa"/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1564"/>
        <w:gridCol w:w="567"/>
        <w:gridCol w:w="567"/>
        <w:gridCol w:w="567"/>
        <w:gridCol w:w="567"/>
        <w:gridCol w:w="567"/>
        <w:gridCol w:w="567"/>
        <w:gridCol w:w="562"/>
        <w:gridCol w:w="572"/>
        <w:gridCol w:w="567"/>
        <w:gridCol w:w="567"/>
        <w:gridCol w:w="851"/>
        <w:gridCol w:w="425"/>
      </w:tblGrid>
      <w:tr w:rsidR="00527B43" w:rsidRPr="008A4F3D" w:rsidTr="00321F4E">
        <w:trPr>
          <w:trHeight w:val="3135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«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Задача </w:t>
            </w:r>
            <w:r w:rsidRPr="008A4F3D">
              <w:rPr>
                <w:b/>
                <w:sz w:val="14"/>
                <w:szCs w:val="14"/>
              </w:rPr>
              <w:t>2.</w:t>
            </w:r>
          </w:p>
          <w:p w:rsidR="00527B43" w:rsidRPr="008A4F3D" w:rsidRDefault="00527B43" w:rsidP="00321F4E">
            <w:pPr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Формирование актуальной базы объектов недвижимости для исчисления налогов в консолидированный бюджет Новосибирской области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5.</w:t>
            </w:r>
            <w:r>
              <w:rPr>
                <w:sz w:val="14"/>
                <w:szCs w:val="14"/>
              </w:rPr>
              <w:t> </w:t>
            </w:r>
            <w:r w:rsidRPr="008A4F3D">
              <w:rPr>
                <w:sz w:val="14"/>
                <w:szCs w:val="14"/>
              </w:rPr>
              <w:t>Доля объектов недвижимости, имеющих актуальную кадастровую стоимость, от общего числа объектов недвижимости, зарегистрированных на территории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12"/>
              </w:rPr>
            </w:pPr>
            <w:r w:rsidRPr="008A4F3D">
              <w:rPr>
                <w:sz w:val="12"/>
                <w:szCs w:val="12"/>
              </w:rPr>
              <w:t>Ежегодно</w:t>
            </w:r>
          </w:p>
          <w:p w:rsidR="00527B43" w:rsidRPr="008A4F3D" w:rsidRDefault="00527B43" w:rsidP="00321F4E">
            <w:pPr>
              <w:jc w:val="center"/>
              <w:rPr>
                <w:sz w:val="8"/>
                <w:szCs w:val="8"/>
              </w:rPr>
            </w:pPr>
            <w:r w:rsidRPr="008A4F3D">
              <w:rPr>
                <w:sz w:val="12"/>
                <w:szCs w:val="12"/>
              </w:rPr>
              <w:t>Плановые значения определены на основании пятилетнего актуального срока действия кадастровой оценки и дат утверждения результатов кадастровой оценки по каждой категории объектов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»</w:t>
            </w:r>
            <w:r w:rsidRPr="00F32938">
              <w:rPr>
                <w:sz w:val="24"/>
                <w:szCs w:val="24"/>
              </w:rPr>
              <w:t>;</w:t>
            </w:r>
          </w:p>
        </w:tc>
      </w:tr>
      <w:tr w:rsidR="00527B43" w:rsidRPr="008A4F3D" w:rsidTr="00321F4E">
        <w:trPr>
          <w:trHeight w:val="1379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8"/>
                <w:szCs w:val="18"/>
              </w:rPr>
            </w:pPr>
            <w:r w:rsidRPr="008A4F3D">
              <w:rPr>
                <w:sz w:val="14"/>
                <w:szCs w:val="14"/>
              </w:rPr>
              <w:t>6.</w:t>
            </w:r>
            <w:r>
              <w:rPr>
                <w:sz w:val="14"/>
                <w:szCs w:val="14"/>
              </w:rPr>
              <w:t> </w:t>
            </w:r>
            <w:r w:rsidRPr="008A4F3D">
              <w:rPr>
                <w:sz w:val="14"/>
                <w:szCs w:val="14"/>
              </w:rPr>
              <w:t>Доля дохода от налога на недвижимость в общем объеме доходов консолидированного бюджета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5,8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6D1BE3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Ежегодно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</w:p>
        </w:tc>
      </w:tr>
    </w:tbl>
    <w:p w:rsidR="00527B43" w:rsidRPr="008A4F3D" w:rsidRDefault="00527B43" w:rsidP="00527B43">
      <w:pPr>
        <w:ind w:firstLine="720"/>
        <w:jc w:val="both"/>
      </w:pPr>
      <w:r w:rsidRPr="008A4F3D">
        <w:t xml:space="preserve">4) строки </w:t>
      </w:r>
      <w:r w:rsidRPr="00452B5A">
        <w:t>«</w:t>
      </w:r>
      <w:r w:rsidRPr="008A4F3D">
        <w:t>Задачи</w:t>
      </w:r>
      <w:r>
        <w:t> </w:t>
      </w:r>
      <w:r w:rsidRPr="008A4F3D">
        <w:t>4. Обеспечение сохранности и целевого использования государственной собственности Новосибирской области</w:t>
      </w:r>
      <w:r w:rsidRPr="00452B5A">
        <w:t>»</w:t>
      </w:r>
      <w:r w:rsidRPr="008A4F3D">
        <w:t xml:space="preserve"> изложить в следующей редакции:</w:t>
      </w:r>
    </w:p>
    <w:p w:rsidR="00527B43" w:rsidRPr="008A4F3D" w:rsidRDefault="00527B43" w:rsidP="00527B43">
      <w:pPr>
        <w:jc w:val="both"/>
        <w:rPr>
          <w:sz w:val="16"/>
          <w:szCs w:val="16"/>
        </w:rPr>
      </w:pPr>
    </w:p>
    <w:tbl>
      <w:tblPr>
        <w:tblStyle w:val="af1"/>
        <w:tblW w:w="10348" w:type="dxa"/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1564"/>
        <w:gridCol w:w="567"/>
        <w:gridCol w:w="567"/>
        <w:gridCol w:w="567"/>
        <w:gridCol w:w="567"/>
        <w:gridCol w:w="567"/>
        <w:gridCol w:w="567"/>
        <w:gridCol w:w="562"/>
        <w:gridCol w:w="572"/>
        <w:gridCol w:w="567"/>
        <w:gridCol w:w="567"/>
        <w:gridCol w:w="851"/>
        <w:gridCol w:w="425"/>
      </w:tblGrid>
      <w:tr w:rsidR="00527B43" w:rsidRPr="008A4F3D" w:rsidTr="00321F4E">
        <w:trPr>
          <w:trHeight w:val="1690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«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Задача </w:t>
            </w:r>
            <w:r w:rsidRPr="008A4F3D">
              <w:rPr>
                <w:b/>
                <w:sz w:val="14"/>
                <w:szCs w:val="14"/>
              </w:rPr>
              <w:t xml:space="preserve">4. </w:t>
            </w:r>
            <w:r w:rsidRPr="008A4F3D">
              <w:rPr>
                <w:sz w:val="14"/>
                <w:szCs w:val="14"/>
              </w:rPr>
              <w:t>Обеспечение сохранности и целевого использования государственной собственности Новосибирской области</w:t>
            </w: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 xml:space="preserve">10. Доля объектов казны Новосибирской области, имеющих удовлетворительное техническое состояние, к общему числу объектов казны, находящихся на содержании и обслуживании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73,0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95,0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center"/>
              <w:rPr>
                <w:sz w:val="12"/>
                <w:szCs w:val="12"/>
              </w:rPr>
            </w:pPr>
            <w:r w:rsidRPr="008A4F3D">
              <w:rPr>
                <w:sz w:val="12"/>
                <w:szCs w:val="12"/>
              </w:rPr>
              <w:t>Ежегодно</w:t>
            </w:r>
          </w:p>
          <w:p w:rsidR="00527B43" w:rsidRPr="008A4F3D" w:rsidRDefault="00527B43" w:rsidP="00321F4E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</w:p>
          <w:p w:rsidR="00527B43" w:rsidRPr="008A4F3D" w:rsidRDefault="00527B43" w:rsidP="00321F4E">
            <w:pPr>
              <w:jc w:val="both"/>
              <w:rPr>
                <w:sz w:val="24"/>
                <w:szCs w:val="24"/>
              </w:rPr>
            </w:pPr>
            <w:r w:rsidRPr="008A4F3D">
              <w:rPr>
                <w:sz w:val="24"/>
                <w:szCs w:val="24"/>
              </w:rPr>
              <w:t>».</w:t>
            </w:r>
          </w:p>
        </w:tc>
      </w:tr>
      <w:tr w:rsidR="00527B43" w:rsidRPr="008A4F3D" w:rsidTr="00321F4E">
        <w:trPr>
          <w:trHeight w:val="1969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43" w:rsidRPr="008A4F3D" w:rsidRDefault="00527B43" w:rsidP="00321F4E">
            <w:pPr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11. </w:t>
            </w:r>
            <w:r w:rsidRPr="008A4F3D">
              <w:rPr>
                <w:sz w:val="14"/>
                <w:szCs w:val="14"/>
              </w:rPr>
              <w:t>Количество проведенных проверок соблюдения договорных обязательств и распоряжения объектами государственной собственности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4"/>
                <w:szCs w:val="14"/>
              </w:rPr>
            </w:pPr>
            <w:r w:rsidRPr="008A4F3D">
              <w:rPr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B43" w:rsidRPr="008A4F3D" w:rsidRDefault="00527B43" w:rsidP="00321F4E">
            <w:pPr>
              <w:jc w:val="both"/>
              <w:rPr>
                <w:sz w:val="12"/>
                <w:szCs w:val="12"/>
              </w:rPr>
            </w:pPr>
            <w:r w:rsidRPr="008A4F3D">
              <w:rPr>
                <w:sz w:val="12"/>
                <w:szCs w:val="12"/>
              </w:rPr>
              <w:t>Ежегодно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7B43" w:rsidRPr="008A4F3D" w:rsidRDefault="00527B43" w:rsidP="00321F4E">
            <w:pPr>
              <w:jc w:val="both"/>
              <w:rPr>
                <w:sz w:val="18"/>
                <w:szCs w:val="18"/>
              </w:rPr>
            </w:pPr>
          </w:p>
        </w:tc>
      </w:tr>
    </w:tbl>
    <w:p w:rsidR="00527B43" w:rsidRPr="008A4F3D" w:rsidRDefault="00527B43" w:rsidP="00527B43">
      <w:pPr>
        <w:ind w:firstLine="709"/>
        <w:jc w:val="both"/>
      </w:pPr>
      <w:r>
        <w:lastRenderedPageBreak/>
        <w:t>6</w:t>
      </w:r>
      <w:r w:rsidRPr="008A4F3D">
        <w:t>.</w:t>
      </w:r>
      <m:oMath>
        <m:r>
          <w:rPr>
            <w:rFonts w:ascii="Cambria Math" w:hAnsi="Cambria Math"/>
          </w:rPr>
          <m:t> </m:t>
        </m:r>
      </m:oMath>
      <w:r w:rsidRPr="008A4F3D">
        <w:t>Приложение</w:t>
      </w:r>
      <w:r>
        <w:t xml:space="preserve"> </w:t>
      </w:r>
      <w:r w:rsidRPr="008A4F3D">
        <w:t>№ 2</w:t>
      </w:r>
      <w:r>
        <w:t xml:space="preserve"> </w:t>
      </w:r>
      <w:r w:rsidRPr="008A4F3D">
        <w:t>«Мероприятия ведомственной целевой программы «Управление государственным имуществом и земельными ресурсами на территории Новосибирской области»</w:t>
      </w:r>
      <w:r w:rsidRPr="008A4F3D">
        <w:rPr>
          <w:sz w:val="24"/>
          <w:szCs w:val="24"/>
        </w:rPr>
        <w:t xml:space="preserve"> </w:t>
      </w:r>
      <w:r w:rsidRPr="008A4F3D">
        <w:t>изложить в редакции согласно приложению к настоящему приказу.</w:t>
      </w:r>
    </w:p>
    <w:p w:rsidR="00527B43" w:rsidRPr="008A4F3D" w:rsidRDefault="00527B43" w:rsidP="00527B43">
      <w:pPr>
        <w:jc w:val="both"/>
        <w:rPr>
          <w:sz w:val="24"/>
          <w:szCs w:val="24"/>
        </w:rPr>
      </w:pPr>
    </w:p>
    <w:p w:rsidR="00527B43" w:rsidRPr="008A4F3D" w:rsidRDefault="00527B43" w:rsidP="00527B43">
      <w:pPr>
        <w:rPr>
          <w:sz w:val="24"/>
          <w:szCs w:val="24"/>
        </w:rPr>
      </w:pPr>
    </w:p>
    <w:p w:rsidR="00527B43" w:rsidRPr="008A4F3D" w:rsidRDefault="00527B43" w:rsidP="00527B43">
      <w:pPr>
        <w:rPr>
          <w:sz w:val="24"/>
          <w:szCs w:val="24"/>
        </w:rPr>
      </w:pPr>
    </w:p>
    <w:p w:rsidR="00527B43" w:rsidRDefault="00527B43" w:rsidP="00527B43">
      <w:r w:rsidRPr="008A4F3D">
        <w:t>Руководитель департамента                                                          Р.Г. Шилохвостов</w:t>
      </w:r>
    </w:p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Default="00527B43" w:rsidP="00527B43"/>
    <w:p w:rsidR="00527B43" w:rsidRPr="008A4F3D" w:rsidRDefault="00527B43" w:rsidP="00527B43"/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D52095">
      <w:pPr>
        <w:jc w:val="center"/>
        <w:rPr>
          <w:szCs w:val="16"/>
        </w:rPr>
      </w:pPr>
    </w:p>
    <w:p w:rsidR="00527B43" w:rsidRDefault="00527B43" w:rsidP="00D52095">
      <w:pPr>
        <w:jc w:val="center"/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C75C4F" w:rsidRDefault="00C75C4F" w:rsidP="00CE7CC4">
      <w:pPr>
        <w:rPr>
          <w:szCs w:val="16"/>
        </w:rPr>
      </w:pPr>
    </w:p>
    <w:p w:rsidR="00527B43" w:rsidRDefault="00527B43" w:rsidP="00CE7CC4">
      <w:pPr>
        <w:rPr>
          <w:sz w:val="20"/>
          <w:szCs w:val="20"/>
        </w:rPr>
      </w:pPr>
    </w:p>
    <w:p w:rsidR="00527B43" w:rsidRDefault="00527B43" w:rsidP="00CE7CC4">
      <w:pPr>
        <w:rPr>
          <w:sz w:val="20"/>
          <w:szCs w:val="20"/>
        </w:rPr>
      </w:pPr>
    </w:p>
    <w:p w:rsidR="00527B43" w:rsidRDefault="00527B43" w:rsidP="00CE7CC4">
      <w:pPr>
        <w:rPr>
          <w:sz w:val="20"/>
          <w:szCs w:val="20"/>
        </w:rPr>
      </w:pPr>
    </w:p>
    <w:p w:rsidR="00C75C4F" w:rsidRDefault="00527B43" w:rsidP="00CE7CC4">
      <w:pPr>
        <w:rPr>
          <w:sz w:val="20"/>
          <w:szCs w:val="20"/>
        </w:rPr>
      </w:pPr>
      <w:r>
        <w:rPr>
          <w:sz w:val="20"/>
          <w:szCs w:val="20"/>
        </w:rPr>
        <w:t>Д.С. Корнилова</w:t>
      </w:r>
    </w:p>
    <w:p w:rsidR="00527B43" w:rsidRPr="00527B43" w:rsidRDefault="00527B43" w:rsidP="00CE7CC4">
      <w:pPr>
        <w:rPr>
          <w:sz w:val="20"/>
          <w:szCs w:val="20"/>
        </w:rPr>
      </w:pPr>
      <w:r>
        <w:rPr>
          <w:sz w:val="20"/>
          <w:szCs w:val="20"/>
        </w:rPr>
        <w:t xml:space="preserve">238 60 55 </w:t>
      </w:r>
    </w:p>
    <w:sectPr w:rsidR="00527B43" w:rsidRPr="00527B43" w:rsidSect="0041094C">
      <w:headerReference w:type="first" r:id="rId8"/>
      <w:pgSz w:w="11907" w:h="16840" w:code="9"/>
      <w:pgMar w:top="1134" w:right="567" w:bottom="1134" w:left="1701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5E" w:rsidRDefault="0075045E">
      <w:r>
        <w:separator/>
      </w:r>
    </w:p>
  </w:endnote>
  <w:endnote w:type="continuationSeparator" w:id="0">
    <w:p w:rsidR="0075045E" w:rsidRDefault="0075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5E" w:rsidRDefault="0075045E">
      <w:r>
        <w:separator/>
      </w:r>
    </w:p>
  </w:footnote>
  <w:footnote w:type="continuationSeparator" w:id="0">
    <w:p w:rsidR="0075045E" w:rsidRDefault="00750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536D2C" w:rsidP="0075705E">
    <w:pPr>
      <w:pStyle w:val="a4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 wp14:anchorId="485F3587" wp14:editId="0795616D">
          <wp:extent cx="554566" cy="647700"/>
          <wp:effectExtent l="0" t="0" r="0" b="0"/>
          <wp:docPr id="4" name="Рисунок 4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41094C" w:rsidRDefault="0041094C" w:rsidP="00C1724C">
    <w:pPr>
      <w:pStyle w:val="ad"/>
    </w:pPr>
  </w:p>
  <w:p w:rsidR="0041094C" w:rsidRDefault="0041094C" w:rsidP="00C1724C">
    <w:pPr>
      <w:pStyle w:val="ad"/>
    </w:pP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3339EE" w:rsidRPr="003170A3" w:rsidRDefault="003339EE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 г. Новосибирск</w:t>
    </w:r>
    <w:r w:rsidRPr="003170A3">
      <w:rPr>
        <w:sz w:val="24"/>
        <w:szCs w:val="24"/>
      </w:rPr>
      <w:tab/>
      <w:t>№ _________</w:t>
    </w:r>
  </w:p>
  <w:p w:rsidR="003339EE" w:rsidRPr="009E389F" w:rsidRDefault="003339EE" w:rsidP="00C1724C">
    <w:pPr>
      <w:pStyle w:val="ad"/>
    </w:pPr>
  </w:p>
  <w:p w:rsidR="003339EE" w:rsidRDefault="003339EE" w:rsidP="00C172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074E09"/>
    <w:rsid w:val="00154F95"/>
    <w:rsid w:val="00155556"/>
    <w:rsid w:val="00171EE1"/>
    <w:rsid w:val="001908A4"/>
    <w:rsid w:val="001E5351"/>
    <w:rsid w:val="002666A9"/>
    <w:rsid w:val="00285316"/>
    <w:rsid w:val="002A6238"/>
    <w:rsid w:val="002E3243"/>
    <w:rsid w:val="003170A3"/>
    <w:rsid w:val="00332E8A"/>
    <w:rsid w:val="003339EE"/>
    <w:rsid w:val="00386E80"/>
    <w:rsid w:val="00396A5A"/>
    <w:rsid w:val="003A6F51"/>
    <w:rsid w:val="003B4B5C"/>
    <w:rsid w:val="003D3C54"/>
    <w:rsid w:val="0041094C"/>
    <w:rsid w:val="004324B3"/>
    <w:rsid w:val="00436814"/>
    <w:rsid w:val="004A75E9"/>
    <w:rsid w:val="004C1DD2"/>
    <w:rsid w:val="004D7388"/>
    <w:rsid w:val="00527B43"/>
    <w:rsid w:val="00536D2C"/>
    <w:rsid w:val="00546561"/>
    <w:rsid w:val="005757DF"/>
    <w:rsid w:val="00577C62"/>
    <w:rsid w:val="005A0F35"/>
    <w:rsid w:val="005C5ED5"/>
    <w:rsid w:val="005E00F2"/>
    <w:rsid w:val="00612E9A"/>
    <w:rsid w:val="006346FA"/>
    <w:rsid w:val="00645034"/>
    <w:rsid w:val="00707EE6"/>
    <w:rsid w:val="00734BDA"/>
    <w:rsid w:val="0075045E"/>
    <w:rsid w:val="0075705E"/>
    <w:rsid w:val="007D4C56"/>
    <w:rsid w:val="00802086"/>
    <w:rsid w:val="0082520F"/>
    <w:rsid w:val="00836057"/>
    <w:rsid w:val="0087184E"/>
    <w:rsid w:val="00897FDB"/>
    <w:rsid w:val="008C609D"/>
    <w:rsid w:val="008D3746"/>
    <w:rsid w:val="009024F3"/>
    <w:rsid w:val="00917CC6"/>
    <w:rsid w:val="009515D9"/>
    <w:rsid w:val="00964FBE"/>
    <w:rsid w:val="009E389F"/>
    <w:rsid w:val="00A475FA"/>
    <w:rsid w:val="00AD3118"/>
    <w:rsid w:val="00B35655"/>
    <w:rsid w:val="00B504A5"/>
    <w:rsid w:val="00B76EF0"/>
    <w:rsid w:val="00B84BC9"/>
    <w:rsid w:val="00B87E54"/>
    <w:rsid w:val="00BD7B48"/>
    <w:rsid w:val="00C1315F"/>
    <w:rsid w:val="00C1724C"/>
    <w:rsid w:val="00C75C4F"/>
    <w:rsid w:val="00CB4132"/>
    <w:rsid w:val="00CB464A"/>
    <w:rsid w:val="00CE7CC4"/>
    <w:rsid w:val="00D0772E"/>
    <w:rsid w:val="00D4456B"/>
    <w:rsid w:val="00D52095"/>
    <w:rsid w:val="00D61827"/>
    <w:rsid w:val="00D952D5"/>
    <w:rsid w:val="00DA62B9"/>
    <w:rsid w:val="00E24DF9"/>
    <w:rsid w:val="00E54676"/>
    <w:rsid w:val="00E85A44"/>
    <w:rsid w:val="00EB1142"/>
    <w:rsid w:val="00EF43E8"/>
    <w:rsid w:val="00F1182E"/>
    <w:rsid w:val="00F251AF"/>
    <w:rsid w:val="00F3224F"/>
    <w:rsid w:val="00F41D75"/>
    <w:rsid w:val="00F60C1C"/>
    <w:rsid w:val="00FA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1F7C1FA-D7CB-4FD6-807F-0A3EE4EC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  <w:style w:type="table" w:styleId="af1">
    <w:name w:val="Table Grid"/>
    <w:basedOn w:val="a1"/>
    <w:rsid w:val="00527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145BAD-14D0-432C-A659-4D69915F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1517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Корнилова Дина Сергеевна</cp:lastModifiedBy>
  <cp:revision>2</cp:revision>
  <cp:lastPrinted>2008-05-27T08:46:00Z</cp:lastPrinted>
  <dcterms:created xsi:type="dcterms:W3CDTF">2023-09-20T10:02:00Z</dcterms:created>
  <dcterms:modified xsi:type="dcterms:W3CDTF">2023-09-20T10:02:00Z</dcterms:modified>
</cp:coreProperties>
</file>