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color w:val="d9d9d9" w:themeColor="background1" w:themeShade="D9"/>
          <w:spacing w:val="-4"/>
        </w:rPr>
      </w:pPr>
      <w:r>
        <w:rPr>
          <w:color w:val="d9d9d9" w:themeColor="background1" w:themeShade="D9"/>
          <w:spacing w:val="-4"/>
        </w:rPr>
        <w:t xml:space="preserve">[МЕСТО ДЛЯ ШТАМПА]</w:t>
      </w:r>
      <w:r>
        <w:rPr>
          <w:color w:val="d9d9d9" w:themeColor="background1" w:themeShade="D9"/>
          <w:spacing w:val="-4"/>
        </w:rPr>
      </w:r>
    </w:p>
    <w:p>
      <w:pPr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</w:r>
      <w:r>
        <w:rPr>
          <w:color w:val="000000" w:themeColor="text1"/>
          <w:spacing w:val="-4"/>
        </w:rPr>
      </w:r>
    </w:p>
    <w:p>
      <w:pPr>
        <w:ind w:left="5670"/>
        <w:jc w:val="center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Проект </w:t>
      </w:r>
      <w:r>
        <w:rPr>
          <w:color w:val="000000" w:themeColor="text1"/>
          <w:spacing w:val="-4"/>
        </w:rPr>
      </w:r>
    </w:p>
    <w:p>
      <w:pPr>
        <w:ind w:left="5670"/>
        <w:jc w:val="center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распоряжения Правительства </w:t>
      </w:r>
      <w:r>
        <w:rPr>
          <w:color w:val="000000" w:themeColor="text1"/>
          <w:spacing w:val="-4"/>
        </w:rPr>
      </w:r>
    </w:p>
    <w:p>
      <w:pPr>
        <w:ind w:left="5670"/>
        <w:jc w:val="center"/>
        <w:rPr>
          <w:spacing w:val="-4"/>
        </w:rPr>
      </w:pPr>
      <w:r>
        <w:rPr>
          <w:spacing w:val="-4"/>
        </w:rPr>
        <w:t xml:space="preserve">Новосибирской области </w:t>
      </w:r>
      <w:r>
        <w:rPr>
          <w:spacing w:val="-4"/>
        </w:rPr>
      </w:r>
    </w:p>
    <w:p>
      <w:pPr>
        <w:pStyle w:val="833"/>
        <w:jc w:val="both"/>
        <w:spacing w:before="0" w:beforeAutospacing="0" w:after="0" w:afterAutospacing="0"/>
      </w:pPr>
      <w:r/>
      <w:r/>
    </w:p>
    <w:p>
      <w:pPr>
        <w:pStyle w:val="833"/>
        <w:jc w:val="both"/>
        <w:spacing w:before="0" w:beforeAutospacing="0" w:after="0" w:afterAutospacing="0"/>
        <w:rPr>
          <w:color w:val="d9d9d9" w:themeColor="background1" w:themeShade="D9"/>
        </w:rPr>
      </w:pPr>
      <w:r>
        <w:rPr>
          <w:color w:val="d9d9d9" w:themeColor="background1" w:themeShade="D9"/>
          <w:spacing w:val="-4"/>
          <w:sz w:val="28"/>
          <w:szCs w:val="28"/>
        </w:rPr>
        <w:t xml:space="preserve">[МЕСТО ДЛЯ ПОДПИСИ]</w:t>
      </w:r>
      <w:r>
        <w:rPr>
          <w:color w:val="d9d9d9" w:themeColor="background1" w:themeShade="D9"/>
        </w:rPr>
      </w:r>
    </w:p>
    <w:p>
      <w:pPr>
        <w:pStyle w:val="833"/>
        <w:jc w:val="both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33"/>
        <w:jc w:val="both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center"/>
      </w:pPr>
      <w:r>
        <w:rPr>
          <w:spacing w:val="-4"/>
        </w:rPr>
        <w:t xml:space="preserve">О </w:t>
      </w:r>
      <w:r>
        <w:rPr>
          <w:spacing w:val="-4"/>
        </w:rPr>
        <w:t xml:space="preserve">внесении изменений в распоряжение Правительства Новосибирской области от 25.11.2025 № 519-рп</w:t>
      </w:r>
      <w:r/>
    </w:p>
    <w:p>
      <w:r/>
      <w:r/>
    </w:p>
    <w:p>
      <w:pPr>
        <w:ind w:firstLine="709"/>
        <w:jc w:val="both"/>
        <w:widowControl w:val="off"/>
      </w:pPr>
      <w:r>
        <w:t xml:space="preserve">Внести в </w:t>
      </w:r>
      <w:r>
        <w:rPr>
          <w:spacing w:val="-4"/>
        </w:rPr>
        <w:t xml:space="preserve">распоряжение Правительства Новосибирской области от 25.11.2025 № 519-рп</w:t>
      </w:r>
      <w:r>
        <w:rPr>
          <w:spacing w:val="-4"/>
        </w:rPr>
        <w:t xml:space="preserve"> «О принятии </w:t>
      </w:r>
      <w:r>
        <w:t xml:space="preserve">им</w:t>
      </w:r>
      <w:r>
        <w:t xml:space="preserve">ущества </w:t>
      </w:r>
      <w:r>
        <w:t xml:space="preserve">в государственную собственность Новосибирской области </w:t>
      </w:r>
      <w:r>
        <w:t xml:space="preserve">из</w:t>
      </w:r>
      <w:r>
        <w:t xml:space="preserve"> муниципальной собственности города Новосибирска</w:t>
      </w:r>
      <w:r>
        <w:t xml:space="preserve">» следующие изменения</w:t>
      </w:r>
      <w:r>
        <w:t xml:space="preserve">:</w:t>
      </w:r>
      <w:r/>
    </w:p>
    <w:p>
      <w:pPr>
        <w:ind w:firstLine="709"/>
        <w:jc w:val="both"/>
        <w:widowControl w:val="off"/>
      </w:pPr>
      <w:r>
        <w:t xml:space="preserve">пункты 2 – 4 изложить в следующей редакции:</w:t>
      </w:r>
      <w:r/>
    </w:p>
    <w:p>
      <w:pPr>
        <w:ind w:firstLine="709"/>
        <w:jc w:val="both"/>
        <w:widowControl w:val="off"/>
      </w:pPr>
      <w:r>
        <w:t xml:space="preserve">«2. </w:t>
      </w:r>
      <w:r>
        <w:t xml:space="preserve">Министерству природных ресурсов и экологии Новосибирской области</w:t>
      </w:r>
      <w:r>
        <w:t xml:space="preserve">:</w:t>
      </w:r>
      <w:r/>
    </w:p>
    <w:p>
      <w:pPr>
        <w:ind w:firstLine="709"/>
        <w:jc w:val="both"/>
        <w:widowControl w:val="off"/>
      </w:pPr>
      <w:r>
        <w:t xml:space="preserve">1) </w:t>
      </w:r>
      <w:r>
        <w:t xml:space="preserve">совместно с мэрий города Новосибирска подготовить </w:t>
      </w:r>
      <w:r>
        <w:t xml:space="preserve">и подписать </w:t>
      </w:r>
      <w:r>
        <w:t xml:space="preserve">передаточный акт имущества, указанного в пункте</w:t>
      </w:r>
      <w:r>
        <w:t xml:space="preserve"> </w:t>
      </w:r>
      <w:r>
        <w:t xml:space="preserve">1 настоящего распоряжения</w:t>
      </w:r>
      <w:r>
        <w:t xml:space="preserve">;</w:t>
      </w:r>
      <w:r/>
    </w:p>
    <w:p>
      <w:pPr>
        <w:ind w:firstLine="709"/>
        <w:jc w:val="both"/>
        <w:widowControl w:val="off"/>
        <w:rPr>
          <w:spacing w:val="-4"/>
          <w:sz w:val="28"/>
          <w:szCs w:val="28"/>
          <w:highlight w:val="none"/>
        </w:rPr>
      </w:pPr>
      <w:r>
        <w:t xml:space="preserve">2) </w:t>
      </w:r>
      <w:r>
        <w:t xml:space="preserve">от имени Новосибирской области </w:t>
      </w:r>
      <w:r>
        <w:t xml:space="preserve">направить держателю реестра владельцев ценных бумаг </w:t>
      </w:r>
      <w:r>
        <w:t xml:space="preserve">акционерного общества «Спецавтохозяйство»</w:t>
      </w:r>
      <w:r>
        <w:t xml:space="preserve"> документы</w:t>
      </w:r>
      <w:r>
        <w:rPr>
          <w:b w:val="0"/>
          <w:bCs w:val="0"/>
          <w:i w:val="0"/>
          <w:iCs w:val="0"/>
          <w:u w:val="none"/>
        </w:rPr>
        <w:t xml:space="preserve">, </w:t>
      </w:r>
      <w:r>
        <w:rPr>
          <w:b w:val="0"/>
          <w:bCs w:val="0"/>
          <w:i w:val="0"/>
          <w:iCs w:val="0"/>
          <w:u w:val="none"/>
        </w:rPr>
        <w:t xml:space="preserve">необходимые для открытия </w:t>
      </w:r>
      <w:r>
        <w:rPr>
          <w:b w:val="0"/>
          <w:bCs w:val="0"/>
          <w:i w:val="0"/>
          <w:iCs w:val="0"/>
          <w:spacing w:val="-4"/>
          <w:sz w:val="28"/>
          <w:szCs w:val="28"/>
          <w:highlight w:val="none"/>
          <w:u w:val="none"/>
        </w:rPr>
        <w:t xml:space="preserve">лицевого счета Новосибирской области в </w:t>
      </w:r>
      <w:r>
        <w:rPr>
          <w:b w:val="0"/>
          <w:bCs w:val="0"/>
          <w:i w:val="0"/>
          <w:iCs w:val="0"/>
          <w:spacing w:val="-4"/>
          <w:sz w:val="28"/>
          <w:szCs w:val="28"/>
          <w:highlight w:val="none"/>
          <w:u w:val="none"/>
        </w:rPr>
        <w:t xml:space="preserve">лице министерства природных ресурсов и экологии Новосибирской области</w:t>
      </w:r>
      <w:r>
        <w:rPr>
          <w:b w:val="0"/>
          <w:bCs w:val="0"/>
          <w:i w:val="0"/>
          <w:iCs w:val="0"/>
          <w:spacing w:val="-4"/>
          <w:sz w:val="28"/>
          <w:szCs w:val="28"/>
          <w:highlight w:val="none"/>
          <w:u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и осуществления перехода права на имущество, </w:t>
      </w:r>
      <w:r>
        <w:t xml:space="preserve">указанное в пункте</w:t>
      </w:r>
      <w:r>
        <w:t xml:space="preserve"> </w:t>
      </w:r>
      <w:r>
        <w:t xml:space="preserve">1 настоящего распоряжения</w:t>
      </w:r>
      <w:r>
        <w:t xml:space="preserve">;</w:t>
      </w:r>
      <w:r>
        <w:rPr>
          <w:spacing w:val="-4"/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t xml:space="preserve">3) направить в д</w:t>
      </w:r>
      <w:r>
        <w:t xml:space="preserve">епартамен</w:t>
      </w:r>
      <w:r>
        <w:t xml:space="preserve">т</w:t>
      </w:r>
      <w:r>
        <w:t xml:space="preserve"> имущества и земельных отношений Новосибирской област</w:t>
      </w:r>
      <w:r>
        <w:t xml:space="preserve">и документы, содержащие сведения о возникновении права собственности Новосибирской области на </w:t>
      </w:r>
      <w:r>
        <w:t xml:space="preserve">имущество, указанное в пункте 1 настоящего распоряжения</w:t>
      </w:r>
      <w:r>
        <w:t xml:space="preserve">, для внесения указанных сведений в Реестр имущества Новосибирской области.</w:t>
      </w:r>
      <w:r/>
    </w:p>
    <w:p>
      <w:pPr>
        <w:ind w:firstLine="709"/>
        <w:jc w:val="both"/>
        <w:widowControl w:val="off"/>
      </w:pPr>
      <w:r>
        <w:t xml:space="preserve">3. </w:t>
      </w:r>
      <w:r>
        <w:t xml:space="preserve">Право собственности Новосибирской области на имущество, указанное в пункте 1 настоящего распоряжения, возникает у Новосибирской области с даты внесения в реестр </w:t>
      </w:r>
      <w:r>
        <w:t xml:space="preserve">владельцев ценных бумаг</w:t>
      </w:r>
      <w:r>
        <w:t xml:space="preserve"> акционерного общества «Спецавтохозяйство» записи о переходе прав</w:t>
      </w:r>
      <w:r>
        <w:t xml:space="preserve">а</w:t>
      </w:r>
      <w:r>
        <w:t xml:space="preserve"> собственности на имущество, указанное в пункте 1 настоящего распоряжения.</w:t>
      </w:r>
      <w:r/>
    </w:p>
    <w:p>
      <w:pPr>
        <w:ind w:firstLine="709"/>
        <w:jc w:val="both"/>
        <w:widowControl w:val="off"/>
      </w:pPr>
      <w:r>
        <w:t xml:space="preserve">4. </w:t>
      </w:r>
      <w:r>
        <w:t xml:space="preserve">Департаменту имущества и земельных отношений Новосибирской области внести</w:t>
      </w:r>
      <w:r>
        <w:t xml:space="preserve"> </w:t>
      </w:r>
      <w:r>
        <w:t xml:space="preserve">сведения об имуществе, указанном в пункте 1 настоящего распоряжения</w:t>
      </w:r>
      <w:r>
        <w:t xml:space="preserve">, </w:t>
      </w:r>
      <w:r>
        <w:t xml:space="preserve">в Реестр имущества Новосибирской области</w:t>
      </w:r>
      <w:r>
        <w:t xml:space="preserve"> после возникновения на него права собственности Новосибирской области.».</w:t>
      </w:r>
      <w:r/>
    </w:p>
    <w:p>
      <w:r/>
      <w:r/>
    </w:p>
    <w:p>
      <w:r/>
      <w:r/>
    </w:p>
    <w:p>
      <w:r>
        <w:t xml:space="preserve">Губернатор 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  А.А. Травников</w:t>
      </w:r>
      <w:r/>
    </w:p>
    <w:p>
      <w:pPr>
        <w:pStyle w:val="834"/>
        <w:jc w:val="both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Style w:val="834"/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Р.Г. Шилохвостов</w:t>
      </w:r>
      <w:r>
        <w:rPr>
          <w:sz w:val="20"/>
          <w:szCs w:val="20"/>
          <w:highlight w:val="none"/>
        </w:rPr>
      </w:r>
    </w:p>
    <w:p>
      <w:pPr>
        <w:pStyle w:val="834"/>
        <w:jc w:val="both"/>
        <w:rPr>
          <w:sz w:val="20"/>
        </w:rPr>
      </w:pPr>
      <w:r>
        <w:rPr>
          <w:sz w:val="20"/>
        </w:rPr>
        <w:t xml:space="preserve">238 60 02</w:t>
      </w:r>
      <w:r>
        <w:rPr>
          <w:sz w:val="20"/>
        </w:rPr>
      </w:r>
    </w:p>
    <w:p>
      <w:pPr>
        <w:pStyle w:val="834"/>
        <w:jc w:val="both"/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834"/>
      </w:pPr>
      <w:r>
        <w:t xml:space="preserve">СОГЛАСОВАНО:</w:t>
      </w:r>
      <w:r/>
    </w:p>
    <w:p>
      <w:pPr>
        <w:pStyle w:val="834"/>
      </w:pPr>
      <w:r/>
      <w:r/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2551"/>
        <w:gridCol w:w="297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pStyle w:val="834"/>
            </w:pPr>
            <w:r>
              <w:t xml:space="preserve">Первый заместитель Председателя Правительства Новосибирской области</w:t>
            </w:r>
            <w:r/>
          </w:p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widowControl w:val="off"/>
              <w:tabs>
                <w:tab w:val="left" w:pos="3141" w:leader="none"/>
                <w:tab w:val="left" w:pos="5580" w:leader="none"/>
                <w:tab w:val="left" w:pos="5760" w:leader="none"/>
              </w:tabs>
            </w:pPr>
            <w:r>
              <w:t xml:space="preserve">Министр юстиции Новосибирской области</w:t>
            </w:r>
            <w:r/>
          </w:p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ind w:right="-108"/>
              <w:widowControl w:val="off"/>
              <w:tabs>
                <w:tab w:val="left" w:pos="5580" w:leader="none"/>
                <w:tab w:val="left" w:pos="5760" w:leader="none"/>
              </w:tabs>
            </w:pPr>
            <w:r>
              <w:t xml:space="preserve">Руководитель</w:t>
            </w:r>
            <w:r/>
          </w:p>
          <w:p>
            <w:pPr>
              <w:ind w:right="-108"/>
              <w:widowControl w:val="off"/>
              <w:tabs>
                <w:tab w:val="left" w:pos="5580" w:leader="none"/>
                <w:tab w:val="left" w:pos="5760" w:leader="none"/>
              </w:tabs>
            </w:pPr>
            <w:r>
              <w:t xml:space="preserve">департамента имущества и земельных отношений</w:t>
            </w:r>
            <w:r/>
          </w:p>
          <w:p>
            <w:pPr>
              <w:ind w:right="-108"/>
              <w:widowControl w:val="off"/>
              <w:tabs>
                <w:tab w:val="left" w:pos="5580" w:leader="none"/>
                <w:tab w:val="left" w:pos="5760" w:leader="none"/>
              </w:tabs>
            </w:pPr>
            <w:r>
              <w:t xml:space="preserve">Новосибирской области</w:t>
            </w:r>
            <w:r/>
          </w:p>
          <w:p>
            <w:pPr>
              <w:ind w:right="-108"/>
              <w:widowControl w:val="off"/>
              <w:tabs>
                <w:tab w:val="left" w:pos="5580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Р.Г. Шилохвостов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>
              <w:t xml:space="preserve">Министр</w:t>
            </w:r>
            <w:r/>
          </w:p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>
              <w:t xml:space="preserve">природных ресурсов и экологии</w:t>
            </w:r>
            <w:r/>
          </w:p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>
              <w:t xml:space="preserve">Новосибирской области</w:t>
            </w:r>
            <w:r/>
          </w:p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5580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tabs>
                <w:tab w:val="clear" w:pos="9355" w:leader="none"/>
                <w:tab w:val="left" w:pos="9364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676"/>
              <w:jc w:val="right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департамента – </w:t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департамента</w:t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имущества и земельных отношений </w:t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С.В. Калашникова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</w:style>
  <w:style w:type="paragraph" w:styleId="833">
    <w:name w:val="Normal (Web)"/>
    <w:basedOn w:val="653"/>
    <w:pPr>
      <w:spacing w:before="100" w:beforeAutospacing="1" w:after="100" w:afterAutospacing="1"/>
    </w:pPr>
    <w:rPr>
      <w:sz w:val="24"/>
      <w:szCs w:val="24"/>
    </w:rPr>
  </w:style>
  <w:style w:type="paragraph" w:styleId="834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35">
    <w:name w:val="Header"/>
    <w:basedOn w:val="653"/>
    <w:link w:val="8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663"/>
    <w:link w:val="83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37">
    <w:name w:val="Footer"/>
    <w:basedOn w:val="65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663"/>
    <w:link w:val="83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39">
    <w:name w:val="Balloon Text"/>
    <w:basedOn w:val="653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663"/>
    <w:link w:val="83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D5E4-F8F4-47A2-8DEA-826084DE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revision>7</cp:revision>
  <dcterms:created xsi:type="dcterms:W3CDTF">2025-11-25T12:16:00Z</dcterms:created>
  <dcterms:modified xsi:type="dcterms:W3CDTF">2025-11-26T01:19:27Z</dcterms:modified>
</cp:coreProperties>
</file>