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236" w:right="0" w:firstLine="0"/>
        <w:jc w:val="center"/>
        <w:spacing w:after="0" w:afterAutospacing="0" w:line="240" w:lineRule="auto"/>
        <w:rPr>
          <w:rFonts w:ascii="Times New Roman" w:hAnsi="Times New Roman" w:cs="Times New Roman"/>
          <w:szCs w:val="16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РИЛОЖЕНИЕ</w:t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ind w:left="6236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приказу департамента имущества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земельных отношений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6236" w:right="0" w:firstLine="0"/>
        <w:jc w:val="center"/>
        <w:spacing w:after="0" w:afterAutospacing="0" w:line="240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 ________ № 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СОСТАВ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департаменте имущества и земельных отношений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686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2515"/>
        <w:gridCol w:w="604"/>
        <w:gridCol w:w="680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Скородумов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Евгений Леонидович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имущества и земельных отношений Новосибирской области, председатель комиссии;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Калашникова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Светлана Валерьевна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– начальник юридического отдела департамента имущества и земельных отношений Новосибирской области, заместитель председателя комиссии;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Колмакова 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Елена Петровна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консультант отдела организационной и кадровой работы департамента имущества и земельных отношений Новосибирской области, секретарь комиссии;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Гавринева Маргарита Алексеевна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консультант отдела по профилактике коррупционных и иных правонарушений администрации Губернатора Новосибирской области и Правительства Новосибирской области </w:t>
            </w:r>
            <w:bookmarkStart w:id="0" w:name="undefined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bookmarkEnd w:id="0"/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(по согласованию);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Ивашевский 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Павел Валерьевич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отдела контроля использования имущества и ведения дел об административных правонарушениях департамента имущества и земельных отношений Новосибирской области;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Комаров 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Павел Григорьевич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заместитель руководителя департамента – начальник отдела реализации перераспределенных полномочий по распоряжению земельными участками департамента имущества и земельных отношений Новосибирской области;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Мартыненко 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Ирина Викторовна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начальник отдела организационной и кадровой работы департамента имущества и земельных отношений Новосибирской области;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Москвитина Мария Александровна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доцент кафедры государственного управления и отраслевых политик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Сибирского института управления – филиала РАНХиГС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(по согласованию);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515" w:type="dxa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Старых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Евгений Михайлович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04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804" w:type="dxa"/>
            <w:vMerge w:val="restart"/>
            <w:textDirection w:val="lrTb"/>
            <w:noWrap w:val="false"/>
          </w:tcPr>
          <w:p>
            <w:pPr>
              <w:ind w:left="0" w:right="-33" w:firstLine="0"/>
              <w:jc w:val="both"/>
              <w:rPr>
                <w:rFonts w:ascii="Times New Roman" w:hAnsi="Times New Roman" w:cs="Times New Roman"/>
                <w:szCs w:val="16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председатель общественного совета при департаменте имущества и земельных отношений Новосибирской области (по согласованию).</w:t>
            </w:r>
            <w:r>
              <w:rPr>
                <w:rFonts w:ascii="Times New Roman" w:hAnsi="Times New Roman" w:cs="Times New Roman"/>
                <w:szCs w:val="16"/>
              </w:rPr>
            </w:r>
            <w:r>
              <w:rPr>
                <w:rFonts w:ascii="Times New Roman" w:hAnsi="Times New Roman" w:cs="Times New Roman"/>
                <w:szCs w:val="16"/>
              </w:rPr>
            </w:r>
          </w:p>
        </w:tc>
      </w:tr>
    </w:tbl>
    <w:p>
      <w:pPr>
        <w:jc w:val="both"/>
        <w:rPr>
          <w:rFonts w:ascii="Times New Roman" w:hAnsi="Times New Roman" w:cs="Times New Roman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Cs w:val="16"/>
        </w:rPr>
      </w:r>
      <w:r>
        <w:rPr>
          <w:rFonts w:ascii="Times New Roman" w:hAnsi="Times New Roman" w:cs="Times New Roman"/>
          <w:szCs w:val="16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2025-03-21T03:36:18Z</dcterms:modified>
</cp:coreProperties>
</file>