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9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820" w:right="140"/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ПРИЛОЖЕНИЕ </w:t>
      </w:r>
      <w:r>
        <w:rPr>
          <w:sz w:val="28"/>
          <w:szCs w:val="28"/>
          <w:shd w:val="clear" w:color="auto" w:fill="ffffff"/>
        </w:rPr>
      </w:r>
    </w:p>
    <w:p>
      <w:pPr>
        <w:ind w:left="4820" w:right="1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к </w:t>
      </w:r>
      <w:r>
        <w:rPr>
          <w:sz w:val="28"/>
          <w:szCs w:val="28"/>
        </w:rPr>
        <w:t xml:space="preserve">Порядку проведения оценки рисков нарушения законодательства Российской Федерации и иных нормативных правовых актов о контрактной системе в сфере закупок государственными учреждениями Новосибирской области, </w:t>
      </w:r>
      <w:r>
        <w:rPr>
          <w:sz w:val="28"/>
          <w:szCs w:val="28"/>
        </w:rPr>
        <w:t xml:space="preserve">подведомственными департаменту имущества и земельных отношений Новосибирской области</w:t>
      </w:r>
      <w:r>
        <w:rPr>
          <w:sz w:val="28"/>
          <w:szCs w:val="28"/>
          <w:shd w:val="clear" w:color="auto" w:fill="ffffff"/>
        </w:rPr>
      </w:r>
    </w:p>
    <w:p>
      <w:pPr>
        <w:ind w:firstLine="709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</w:r>
      <w:r>
        <w:rPr>
          <w:sz w:val="28"/>
          <w:szCs w:val="28"/>
          <w:shd w:val="clear" w:color="auto" w:fill="ffffff"/>
        </w:rPr>
      </w:r>
    </w:p>
    <w:p>
      <w:pPr>
        <w:ind w:firstLine="709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</w:r>
      <w:r>
        <w:rPr>
          <w:sz w:val="28"/>
          <w:szCs w:val="28"/>
          <w:shd w:val="clear" w:color="auto" w:fill="ffffff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ТАБЛИЦА</w:t>
      </w:r>
      <w:r>
        <w:rPr>
          <w:b/>
          <w:bCs/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оценки критериев риска</w:t>
      </w:r>
      <w:r>
        <w:rPr>
          <w:sz w:val="28"/>
          <w:szCs w:val="28"/>
        </w:rPr>
      </w:r>
    </w:p>
    <w:p>
      <w:pPr>
        <w:spacing w:after="15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0" w:type="auto"/>
        <w:jc w:val="center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"/>
        <w:gridCol w:w="4389"/>
        <w:gridCol w:w="1260"/>
        <w:gridCol w:w="2572"/>
        <w:gridCol w:w="1332"/>
      </w:tblGrid>
      <w:tr>
        <w:tblPrEx/>
        <w:trPr>
          <w:jc w:val="center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п/п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8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критерия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измерения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7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Значение показателя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3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баллов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jc w:val="center"/>
          <w:trHeight w:val="260"/>
        </w:trPr>
        <w:tc>
          <w:tcPr>
            <w:tcBorders>
              <w:top w:val="single" w:color="000000" w:sz="6" w:space="0"/>
              <w:left w:val="single" w:color="000000" w:sz="6" w:space="0"/>
            </w:tcBorders>
            <w:tcW w:w="487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</w:tcBorders>
            <w:tcW w:w="4389" w:type="dxa"/>
            <w:vMerge w:val="restart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Сведения о кол</w:t>
            </w:r>
            <w:r>
              <w:rPr>
                <w:sz w:val="24"/>
                <w:szCs w:val="24"/>
                <w:highlight w:val="white"/>
              </w:rPr>
              <w:t xml:space="preserve">ичестве контрактов, заключенн</w:t>
            </w:r>
            <w:r>
              <w:rPr>
                <w:sz w:val="24"/>
                <w:szCs w:val="24"/>
                <w:highlight w:val="white"/>
              </w:rPr>
              <w:t xml:space="preserve">ых </w:t>
            </w:r>
            <w:r>
              <w:rPr>
                <w:sz w:val="24"/>
                <w:szCs w:val="24"/>
                <w:highlight w:val="white"/>
              </w:rPr>
              <w:t xml:space="preserve">государственным </w:t>
            </w:r>
            <w:r>
              <w:rPr>
                <w:sz w:val="24"/>
                <w:szCs w:val="24"/>
                <w:highlight w:val="white"/>
              </w:rPr>
              <w:t xml:space="preserve">учреждением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Новосибирской области</w:t>
            </w:r>
            <w:r>
              <w:rPr>
                <w:sz w:val="24"/>
                <w:szCs w:val="24"/>
                <w:highlight w:val="white"/>
              </w:rPr>
              <w:t xml:space="preserve"> - заказчиком</w:t>
            </w:r>
            <w:bookmarkStart w:id="0" w:name="_GoBack"/>
            <w:r>
              <w:rPr>
                <w:highlight w:val="white"/>
              </w:rPr>
            </w:r>
            <w:bookmarkEnd w:id="0"/>
            <w:r>
              <w:rPr>
                <w:sz w:val="24"/>
                <w:szCs w:val="24"/>
                <w:highlight w:val="white"/>
              </w:rPr>
              <w:t xml:space="preserve">, </w:t>
            </w:r>
            <w:r>
              <w:rPr>
                <w:sz w:val="24"/>
                <w:szCs w:val="24"/>
                <w:highlight w:val="white"/>
              </w:rPr>
              <w:t xml:space="preserve">подведомственным департаменту имущества и земельных отношений Новосибирской области (далее </w:t>
            </w:r>
            <w:r>
              <w:rPr>
                <w:sz w:val="24"/>
                <w:szCs w:val="24"/>
                <w:highlight w:val="white"/>
              </w:rPr>
              <w:noBreakHyphen/>
              <w:t xml:space="preserve"> учреждение) по результатам закупок</w:t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</w:tcBorders>
            <w:tcW w:w="126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шт.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72" w:type="dxa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 100</w:t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3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jc w:val="center"/>
        </w:trPr>
        <w:tc>
          <w:tcPr>
            <w:tcBorders>
              <w:left w:val="single" w:color="000000" w:sz="6" w:space="0"/>
            </w:tcBorders>
            <w:tcW w:w="487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</w:tcBorders>
            <w:tcW w:w="4389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</w:tcBorders>
            <w:tcW w:w="1260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7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 xml:space="preserve"> от </w:t>
            </w:r>
            <w:r>
              <w:rPr>
                <w:sz w:val="24"/>
                <w:szCs w:val="24"/>
                <w:highlight w:val="white"/>
              </w:rPr>
              <w:t xml:space="preserve">100 до 250</w:t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3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jc w:val="center"/>
        </w:trPr>
        <w:tc>
          <w:tcPr>
            <w:tcBorders>
              <w:left w:val="single" w:color="000000" w:sz="6" w:space="0"/>
              <w:bottom w:val="single" w:color="000000" w:sz="6" w:space="0"/>
            </w:tcBorders>
            <w:tcW w:w="487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</w:tcBorders>
            <w:tcW w:w="4389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</w:tcBorders>
            <w:tcW w:w="1260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72" w:type="dxa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 xml:space="preserve">от </w:t>
            </w:r>
            <w:r>
              <w:rPr>
                <w:sz w:val="24"/>
                <w:szCs w:val="24"/>
                <w:highlight w:val="white"/>
              </w:rPr>
              <w:t xml:space="preserve">250 и более</w:t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3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</w:t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6" w:space="0"/>
              <w:left w:val="single" w:color="000000" w:sz="6" w:space="0"/>
            </w:tcBorders>
            <w:tcW w:w="487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</w:tcBorders>
            <w:tcW w:w="4389" w:type="dxa"/>
            <w:vMerge w:val="restart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 совокупном годовом объеме закупок учреждения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</w:tcBorders>
            <w:tcW w:w="126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руб.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72" w:type="dxa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 5 000 000</w:t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3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jc w:val="center"/>
        </w:trPr>
        <w:tc>
          <w:tcPr>
            <w:tcBorders>
              <w:left w:val="single" w:color="000000" w:sz="6" w:space="0"/>
            </w:tcBorders>
            <w:tcW w:w="487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</w:tcBorders>
            <w:tcW w:w="4389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</w:tcBorders>
            <w:tcW w:w="1260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72" w:type="dxa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5 000 000 </w:t>
            </w:r>
            <w:r>
              <w:rPr>
                <w:sz w:val="24"/>
                <w:szCs w:val="24"/>
                <w:highlight w:val="white"/>
              </w:rPr>
              <w:noBreakHyphen/>
              <w:t xml:space="preserve"> 10 000 000</w:t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3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jc w:val="center"/>
        </w:trPr>
        <w:tc>
          <w:tcPr>
            <w:tcBorders>
              <w:left w:val="single" w:color="000000" w:sz="6" w:space="0"/>
            </w:tcBorders>
            <w:tcW w:w="487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</w:tcBorders>
            <w:tcW w:w="4389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</w:tcBorders>
            <w:tcW w:w="1260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72" w:type="dxa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  <w:t xml:space="preserve">0 000 000 и более</w:t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3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6" w:space="0"/>
              <w:left w:val="single" w:color="000000" w:sz="6" w:space="0"/>
            </w:tcBorders>
            <w:tcW w:w="487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</w:tcBorders>
            <w:tcW w:w="4389" w:type="dxa"/>
            <w:vMerge w:val="restart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Периодичность проведения проверок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</w:tcBorders>
            <w:tcW w:w="126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лет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72" w:type="dxa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 xml:space="preserve">до </w:t>
            </w:r>
            <w:r>
              <w:rPr>
                <w:sz w:val="24"/>
                <w:szCs w:val="24"/>
                <w:highlight w:val="white"/>
              </w:rPr>
              <w:t xml:space="preserve">1года</w:t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3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jc w:val="center"/>
        </w:trPr>
        <w:tc>
          <w:tcPr>
            <w:tcBorders>
              <w:left w:val="single" w:color="000000" w:sz="6" w:space="0"/>
            </w:tcBorders>
            <w:tcW w:w="487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</w:tcBorders>
            <w:tcW w:w="4389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</w:tcBorders>
            <w:tcW w:w="1260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72" w:type="dxa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 xml:space="preserve">1-2 года</w:t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3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jc w:val="center"/>
          <w:trHeight w:val="334"/>
        </w:trPr>
        <w:tc>
          <w:tcPr>
            <w:tcBorders>
              <w:left w:val="single" w:color="000000" w:sz="6" w:space="0"/>
            </w:tcBorders>
            <w:tcW w:w="487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</w:tcBorders>
            <w:tcW w:w="4389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</w:tcBorders>
            <w:tcW w:w="1260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72" w:type="dxa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 xml:space="preserve">2 года</w:t>
            </w:r>
            <w:r>
              <w:rPr>
                <w:sz w:val="24"/>
                <w:szCs w:val="24"/>
                <w:highlight w:val="white"/>
              </w:rPr>
              <w:t xml:space="preserve"> и более</w:t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3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</w:t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6" w:space="0"/>
              <w:left w:val="single" w:color="000000" w:sz="6" w:space="0"/>
            </w:tcBorders>
            <w:tcW w:w="487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</w:tcBorders>
            <w:tcW w:w="438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4"/>
                <w:szCs w:val="24"/>
                <w:highlight w:val="white"/>
                <w:shd w:val="clear" w:color="auto" w:fill="ffffff"/>
              </w:rPr>
            </w:pPr>
            <w:r>
              <w:rPr>
                <w:rFonts w:eastAsia="Calibri"/>
                <w:sz w:val="24"/>
                <w:szCs w:val="24"/>
                <w:highlight w:val="white"/>
              </w:rPr>
              <w:t xml:space="preserve">Сведения о доле закупок у субъектов малого предпринимательства, социально ориентированных некоммерческих организаций в совокупном годовом объеме закупок </w:t>
            </w:r>
            <w:r>
              <w:rPr>
                <w:rFonts w:eastAsia="Calibri"/>
                <w:sz w:val="24"/>
                <w:szCs w:val="24"/>
              </w:rPr>
              <w:t xml:space="preserve">учреждения</w:t>
            </w:r>
            <w:r>
              <w:rPr>
                <w:rFonts w:eastAsia="Calibri"/>
                <w:sz w:val="24"/>
                <w:szCs w:val="24"/>
                <w:highlight w:val="white"/>
                <w:shd w:val="clear" w:color="auto" w:fill="ffffff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</w:tcBorders>
            <w:tcW w:w="126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%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72" w:type="dxa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 xml:space="preserve">от 0 до 25</w:t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3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jc w:val="center"/>
          <w:trHeight w:val="1168"/>
        </w:trPr>
        <w:tc>
          <w:tcPr>
            <w:tcBorders>
              <w:left w:val="single" w:color="000000" w:sz="6" w:space="0"/>
            </w:tcBorders>
            <w:tcW w:w="487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</w:tcBorders>
            <w:tcW w:w="4389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</w:tcBorders>
            <w:tcW w:w="1260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72" w:type="dxa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 xml:space="preserve">25 и более</w:t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142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3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6" w:space="0"/>
              <w:left w:val="single" w:color="000000" w:sz="6" w:space="0"/>
            </w:tcBorders>
            <w:tcW w:w="487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</w:tcBorders>
            <w:tcW w:w="4389" w:type="dxa"/>
            <w:vMerge w:val="restart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 д</w:t>
            </w:r>
            <w:r>
              <w:rPr>
                <w:sz w:val="24"/>
                <w:szCs w:val="24"/>
                <w:highlight w:val="white"/>
              </w:rPr>
              <w:t xml:space="preserve">оле закупок у единственного поставщика, в том числе по причине несостоявшейся конкурентной процедуры или на основании </w:t>
            </w:r>
            <w:hyperlink r:id="rId9" w:tooltip="Федеральный закон от 05.04.2013 N 44-ФЗ (ред. от 22.06.2024) &quot;О контрактной системе в сфере закупок товаров, работ, услуг для обеспечения государственных и муниципальных нужд&quot; {КонсультантПлюс}" w:history="1">
              <w:r>
                <w:rPr>
                  <w:sz w:val="24"/>
                  <w:szCs w:val="24"/>
                  <w:highlight w:val="white"/>
                </w:rPr>
                <w:t xml:space="preserve">пунктов 2</w:t>
              </w:r>
            </w:hyperlink>
            <w:r>
              <w:rPr>
                <w:sz w:val="24"/>
                <w:szCs w:val="24"/>
                <w:highlight w:val="white"/>
              </w:rPr>
              <w:t xml:space="preserve">,</w:t>
            </w:r>
            <w:r>
              <w:rPr>
                <w:sz w:val="24"/>
                <w:szCs w:val="24"/>
              </w:rPr>
              <w:t xml:space="preserve"> </w:t>
            </w:r>
            <w:hyperlink r:id="rId10" w:tooltip="Федеральный закон от 05.04.2013 N 44-ФЗ (ред. от 22.06.2024) &quot;О контрактной системе в сфере закупок товаров, работ, услуг для обеспечения государственных и муниципальных нужд&quot; {КонсультантПлюс}" w:history="1">
              <w:r>
                <w:rPr>
                  <w:sz w:val="24"/>
                  <w:szCs w:val="24"/>
                  <w:highlight w:val="white"/>
                </w:rPr>
                <w:t xml:space="preserve">9 части 1 статьи 93</w:t>
              </w:r>
            </w:hyperlink>
            <w:r>
              <w:rPr>
                <w:sz w:val="24"/>
                <w:szCs w:val="24"/>
                <w:highlight w:val="white"/>
              </w:rPr>
              <w:t xml:space="preserve"> Федерального закона от 05.04.2013 № 44-ФЗ «О к</w:t>
            </w:r>
            <w:r>
              <w:rPr>
                <w:sz w:val="24"/>
                <w:szCs w:val="24"/>
                <w:highlight w:val="white"/>
              </w:rPr>
              <w:t xml:space="preserve">онтрактной системе в сфере закупок товаров, работ, услуг для обеспечения государственных и муниципальных нужд», </w:t>
            </w:r>
            <w:r>
              <w:rPr>
                <w:sz w:val="24"/>
                <w:szCs w:val="24"/>
                <w:highlight w:val="white"/>
                <w:lang w:eastAsia="zh-CN"/>
              </w:rPr>
              <w:t xml:space="preserve">в совокупном </w:t>
            </w:r>
            <w:r>
              <w:rPr>
                <w:sz w:val="24"/>
                <w:szCs w:val="24"/>
                <w:highlight w:val="white"/>
                <w:lang w:eastAsia="zh-CN"/>
              </w:rPr>
              <w:t xml:space="preserve">годовом объеме закупок учреждения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</w:tcBorders>
            <w:tcW w:w="126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%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72" w:type="dxa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от 0 </w:t>
            </w:r>
            <w:r>
              <w:rPr>
                <w:sz w:val="24"/>
                <w:szCs w:val="24"/>
                <w:highlight w:val="white"/>
              </w:rPr>
              <w:noBreakHyphen/>
              <w:t xml:space="preserve"> 10</w:t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3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jc w:val="center"/>
        </w:trPr>
        <w:tc>
          <w:tcPr>
            <w:tcBorders>
              <w:left w:val="single" w:color="000000" w:sz="6" w:space="0"/>
            </w:tcBorders>
            <w:tcW w:w="487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</w:tcBorders>
            <w:tcW w:w="4389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</w:tcBorders>
            <w:tcW w:w="1260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72" w:type="dxa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 xml:space="preserve">от </w:t>
            </w:r>
            <w:r>
              <w:rPr>
                <w:sz w:val="24"/>
                <w:szCs w:val="24"/>
                <w:highlight w:val="white"/>
              </w:rPr>
              <w:t xml:space="preserve">10 </w:t>
            </w:r>
            <w:r>
              <w:rPr>
                <w:sz w:val="24"/>
                <w:szCs w:val="24"/>
                <w:highlight w:val="white"/>
              </w:rPr>
              <w:noBreakHyphen/>
              <w:t xml:space="preserve"> 40</w:t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3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jc w:val="center"/>
          <w:trHeight w:val="582"/>
        </w:trPr>
        <w:tc>
          <w:tcPr>
            <w:tcBorders>
              <w:left w:val="single" w:color="000000" w:sz="6" w:space="0"/>
            </w:tcBorders>
            <w:tcW w:w="487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4" w:space="0"/>
            </w:tcBorders>
            <w:tcW w:w="4389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4" w:space="0"/>
            </w:tcBorders>
            <w:tcW w:w="1260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572" w:type="dxa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40 и более</w:t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33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</w:t>
            </w:r>
            <w:r>
              <w:rPr>
                <w:sz w:val="24"/>
                <w:szCs w:val="24"/>
                <w:highlight w:val="white"/>
              </w:rPr>
            </w:r>
          </w:p>
        </w:tc>
      </w:tr>
    </w:tbl>
    <w:p>
      <w:pPr>
        <w:pStyle w:val="692"/>
        <w:jc w:val="both"/>
        <w:tabs>
          <w:tab w:val="left" w:pos="10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41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06" w:hanging="290"/>
        <w:jc w:val="right"/>
      </w:pPr>
      <w:rPr>
        <w:lang w:val="ru-RU" w:eastAsia="en-US" w:bidi="ar-SA"/>
      </w:rPr>
    </w:lvl>
    <w:lvl w:ilvl="1">
      <w:start w:val="1"/>
      <w:numFmt w:val="decimal"/>
      <w:isLgl w:val="false"/>
      <w:suff w:val="tab"/>
      <w:lvlText w:val="%2."/>
      <w:lvlJc w:val="left"/>
      <w:pPr>
        <w:ind w:left="705" w:hanging="371"/>
        <w:jc w:val="right"/>
      </w:pPr>
      <w:rPr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3120" w:hanging="371"/>
      </w:pPr>
      <w:rPr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4320" w:hanging="371"/>
      </w:pPr>
      <w:rPr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5345" w:hanging="371"/>
      </w:pPr>
      <w:rPr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6371" w:hanging="371"/>
      </w:pPr>
      <w:rPr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7397" w:hanging="371"/>
      </w:pPr>
      <w:rPr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422" w:hanging="371"/>
      </w:pPr>
      <w:rPr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9448" w:hanging="371"/>
      </w:pPr>
      <w:rPr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5" w:default="1">
    <w:name w:val="Normal"/>
    <w:qFormat/>
    <w:pPr>
      <w:widowControl w:val="off"/>
    </w:pPr>
    <w:rPr>
      <w:lang w:eastAsia="ru-RU"/>
    </w:rPr>
  </w:style>
  <w:style w:type="paragraph" w:styleId="656">
    <w:name w:val="Heading 1"/>
    <w:basedOn w:val="655"/>
    <w:link w:val="858"/>
    <w:uiPriority w:val="1"/>
    <w:qFormat/>
    <w:pPr>
      <w:ind w:left="566"/>
      <w:outlineLvl w:val="0"/>
    </w:pPr>
    <w:rPr>
      <w:b/>
      <w:bCs/>
      <w:sz w:val="28"/>
      <w:szCs w:val="28"/>
      <w:lang w:eastAsia="en-US"/>
    </w:rPr>
  </w:style>
  <w:style w:type="paragraph" w:styleId="657">
    <w:name w:val="Heading 2"/>
    <w:basedOn w:val="655"/>
    <w:next w:val="655"/>
    <w:link w:val="6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8">
    <w:name w:val="Heading 3"/>
    <w:basedOn w:val="655"/>
    <w:next w:val="655"/>
    <w:link w:val="68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9">
    <w:name w:val="Heading 4"/>
    <w:basedOn w:val="655"/>
    <w:next w:val="655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0">
    <w:name w:val="Heading 5"/>
    <w:basedOn w:val="655"/>
    <w:next w:val="655"/>
    <w:link w:val="6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1">
    <w:name w:val="Heading 6"/>
    <w:basedOn w:val="655"/>
    <w:next w:val="655"/>
    <w:link w:val="6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2">
    <w:name w:val="Heading 7"/>
    <w:basedOn w:val="655"/>
    <w:next w:val="655"/>
    <w:link w:val="68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3">
    <w:name w:val="Heading 8"/>
    <w:basedOn w:val="655"/>
    <w:next w:val="655"/>
    <w:link w:val="6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4">
    <w:name w:val="Heading 9"/>
    <w:basedOn w:val="655"/>
    <w:next w:val="655"/>
    <w:link w:val="69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5" w:default="1">
    <w:name w:val="Default Paragraph Font"/>
    <w:uiPriority w:val="1"/>
    <w:semiHidden/>
    <w:unhideWhenUsed/>
  </w:style>
  <w:style w:type="table" w:styleId="66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7" w:default="1">
    <w:name w:val="No List"/>
    <w:uiPriority w:val="99"/>
    <w:semiHidden/>
    <w:unhideWhenUsed/>
  </w:style>
  <w:style w:type="character" w:styleId="668" w:customStyle="1">
    <w:name w:val="Heading 2 Char"/>
    <w:basedOn w:val="665"/>
    <w:uiPriority w:val="9"/>
    <w:rPr>
      <w:rFonts w:ascii="Arial" w:hAnsi="Arial" w:eastAsia="Arial" w:cs="Arial"/>
      <w:sz w:val="34"/>
    </w:rPr>
  </w:style>
  <w:style w:type="character" w:styleId="669" w:customStyle="1">
    <w:name w:val="Heading 3 Char"/>
    <w:basedOn w:val="665"/>
    <w:uiPriority w:val="9"/>
    <w:rPr>
      <w:rFonts w:ascii="Arial" w:hAnsi="Arial" w:eastAsia="Arial" w:cs="Arial"/>
      <w:sz w:val="30"/>
      <w:szCs w:val="30"/>
    </w:rPr>
  </w:style>
  <w:style w:type="character" w:styleId="670" w:customStyle="1">
    <w:name w:val="Heading 4 Char"/>
    <w:basedOn w:val="665"/>
    <w:uiPriority w:val="9"/>
    <w:rPr>
      <w:rFonts w:ascii="Arial" w:hAnsi="Arial" w:eastAsia="Arial" w:cs="Arial"/>
      <w:b/>
      <w:bCs/>
      <w:sz w:val="26"/>
      <w:szCs w:val="26"/>
    </w:rPr>
  </w:style>
  <w:style w:type="character" w:styleId="671" w:customStyle="1">
    <w:name w:val="Heading 5 Char"/>
    <w:basedOn w:val="665"/>
    <w:uiPriority w:val="9"/>
    <w:rPr>
      <w:rFonts w:ascii="Arial" w:hAnsi="Arial" w:eastAsia="Arial" w:cs="Arial"/>
      <w:b/>
      <w:bCs/>
      <w:sz w:val="24"/>
      <w:szCs w:val="24"/>
    </w:rPr>
  </w:style>
  <w:style w:type="character" w:styleId="672" w:customStyle="1">
    <w:name w:val="Heading 6 Char"/>
    <w:basedOn w:val="665"/>
    <w:uiPriority w:val="9"/>
    <w:rPr>
      <w:rFonts w:ascii="Arial" w:hAnsi="Arial" w:eastAsia="Arial" w:cs="Arial"/>
      <w:b/>
      <w:bCs/>
      <w:sz w:val="22"/>
      <w:szCs w:val="22"/>
    </w:rPr>
  </w:style>
  <w:style w:type="character" w:styleId="673" w:customStyle="1">
    <w:name w:val="Heading 7 Char"/>
    <w:basedOn w:val="66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4" w:customStyle="1">
    <w:name w:val="Heading 8 Char"/>
    <w:basedOn w:val="665"/>
    <w:uiPriority w:val="9"/>
    <w:rPr>
      <w:rFonts w:ascii="Arial" w:hAnsi="Arial" w:eastAsia="Arial" w:cs="Arial"/>
      <w:i/>
      <w:iCs/>
      <w:sz w:val="22"/>
      <w:szCs w:val="22"/>
    </w:rPr>
  </w:style>
  <w:style w:type="character" w:styleId="675" w:customStyle="1">
    <w:name w:val="Heading 9 Char"/>
    <w:basedOn w:val="665"/>
    <w:uiPriority w:val="9"/>
    <w:rPr>
      <w:rFonts w:ascii="Arial" w:hAnsi="Arial" w:eastAsia="Arial" w:cs="Arial"/>
      <w:i/>
      <w:iCs/>
      <w:sz w:val="21"/>
      <w:szCs w:val="21"/>
    </w:rPr>
  </w:style>
  <w:style w:type="character" w:styleId="676" w:customStyle="1">
    <w:name w:val="Title Char"/>
    <w:basedOn w:val="665"/>
    <w:uiPriority w:val="10"/>
    <w:rPr>
      <w:sz w:val="48"/>
      <w:szCs w:val="48"/>
    </w:rPr>
  </w:style>
  <w:style w:type="character" w:styleId="677" w:customStyle="1">
    <w:name w:val="Subtitle Char"/>
    <w:basedOn w:val="665"/>
    <w:uiPriority w:val="11"/>
    <w:rPr>
      <w:sz w:val="24"/>
      <w:szCs w:val="24"/>
    </w:rPr>
  </w:style>
  <w:style w:type="character" w:styleId="678" w:customStyle="1">
    <w:name w:val="Quote Char"/>
    <w:uiPriority w:val="29"/>
    <w:rPr>
      <w:i/>
    </w:rPr>
  </w:style>
  <w:style w:type="character" w:styleId="679" w:customStyle="1">
    <w:name w:val="Intense Quote Char"/>
    <w:uiPriority w:val="30"/>
    <w:rPr>
      <w:i/>
    </w:rPr>
  </w:style>
  <w:style w:type="character" w:styleId="680" w:customStyle="1">
    <w:name w:val="Footnote Text Char"/>
    <w:uiPriority w:val="99"/>
    <w:rPr>
      <w:sz w:val="18"/>
    </w:rPr>
  </w:style>
  <w:style w:type="character" w:styleId="681" w:customStyle="1">
    <w:name w:val="Endnote Text Char"/>
    <w:uiPriority w:val="99"/>
    <w:rPr>
      <w:sz w:val="20"/>
    </w:rPr>
  </w:style>
  <w:style w:type="character" w:styleId="682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683" w:customStyle="1">
    <w:name w:val="Заголовок 2 Знак"/>
    <w:link w:val="657"/>
    <w:uiPriority w:val="9"/>
    <w:rPr>
      <w:rFonts w:ascii="Arial" w:hAnsi="Arial" w:eastAsia="Arial" w:cs="Arial"/>
      <w:sz w:val="34"/>
    </w:rPr>
  </w:style>
  <w:style w:type="character" w:styleId="684" w:customStyle="1">
    <w:name w:val="Заголовок 3 Знак"/>
    <w:link w:val="658"/>
    <w:uiPriority w:val="9"/>
    <w:rPr>
      <w:rFonts w:ascii="Arial" w:hAnsi="Arial" w:eastAsia="Arial" w:cs="Arial"/>
      <w:sz w:val="30"/>
      <w:szCs w:val="30"/>
    </w:rPr>
  </w:style>
  <w:style w:type="character" w:styleId="685" w:customStyle="1">
    <w:name w:val="Заголовок 4 Знак"/>
    <w:link w:val="659"/>
    <w:uiPriority w:val="9"/>
    <w:rPr>
      <w:rFonts w:ascii="Arial" w:hAnsi="Arial" w:eastAsia="Arial" w:cs="Arial"/>
      <w:b/>
      <w:bCs/>
      <w:sz w:val="26"/>
      <w:szCs w:val="26"/>
    </w:rPr>
  </w:style>
  <w:style w:type="character" w:styleId="686" w:customStyle="1">
    <w:name w:val="Заголовок 5 Знак"/>
    <w:link w:val="660"/>
    <w:uiPriority w:val="9"/>
    <w:rPr>
      <w:rFonts w:ascii="Arial" w:hAnsi="Arial" w:eastAsia="Arial" w:cs="Arial"/>
      <w:b/>
      <w:bCs/>
      <w:sz w:val="24"/>
      <w:szCs w:val="24"/>
    </w:rPr>
  </w:style>
  <w:style w:type="character" w:styleId="687" w:customStyle="1">
    <w:name w:val="Заголовок 6 Знак"/>
    <w:link w:val="661"/>
    <w:uiPriority w:val="9"/>
    <w:rPr>
      <w:rFonts w:ascii="Arial" w:hAnsi="Arial" w:eastAsia="Arial" w:cs="Arial"/>
      <w:b/>
      <w:bCs/>
      <w:sz w:val="22"/>
      <w:szCs w:val="22"/>
    </w:rPr>
  </w:style>
  <w:style w:type="character" w:styleId="688" w:customStyle="1">
    <w:name w:val="Заголовок 7 Знак"/>
    <w:link w:val="6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9" w:customStyle="1">
    <w:name w:val="Заголовок 8 Знак"/>
    <w:link w:val="663"/>
    <w:uiPriority w:val="9"/>
    <w:rPr>
      <w:rFonts w:ascii="Arial" w:hAnsi="Arial" w:eastAsia="Arial" w:cs="Arial"/>
      <w:i/>
      <w:iCs/>
      <w:sz w:val="22"/>
      <w:szCs w:val="22"/>
    </w:rPr>
  </w:style>
  <w:style w:type="character" w:styleId="690" w:customStyle="1">
    <w:name w:val="Заголовок 9 Знак"/>
    <w:link w:val="664"/>
    <w:uiPriority w:val="9"/>
    <w:rPr>
      <w:rFonts w:ascii="Arial" w:hAnsi="Arial" w:eastAsia="Arial" w:cs="Arial"/>
      <w:i/>
      <w:iCs/>
      <w:sz w:val="21"/>
      <w:szCs w:val="21"/>
    </w:rPr>
  </w:style>
  <w:style w:type="paragraph" w:styleId="691">
    <w:name w:val="List Paragraph"/>
    <w:basedOn w:val="655"/>
    <w:uiPriority w:val="1"/>
    <w:qFormat/>
    <w:pPr>
      <w:contextualSpacing/>
      <w:ind w:left="720"/>
    </w:pPr>
  </w:style>
  <w:style w:type="paragraph" w:styleId="692">
    <w:name w:val="No Spacing"/>
    <w:uiPriority w:val="1"/>
    <w:qFormat/>
    <w:pPr>
      <w:widowControl w:val="off"/>
    </w:pPr>
    <w:rPr>
      <w:lang w:eastAsia="ru-RU"/>
    </w:rPr>
  </w:style>
  <w:style w:type="paragraph" w:styleId="693">
    <w:name w:val="Title"/>
    <w:basedOn w:val="655"/>
    <w:next w:val="655"/>
    <w:link w:val="69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4" w:customStyle="1">
    <w:name w:val="Заголовок Знак"/>
    <w:link w:val="693"/>
    <w:uiPriority w:val="10"/>
    <w:rPr>
      <w:sz w:val="48"/>
      <w:szCs w:val="48"/>
    </w:rPr>
  </w:style>
  <w:style w:type="paragraph" w:styleId="695">
    <w:name w:val="Subtitle"/>
    <w:basedOn w:val="655"/>
    <w:next w:val="655"/>
    <w:link w:val="696"/>
    <w:uiPriority w:val="11"/>
    <w:qFormat/>
    <w:pPr>
      <w:spacing w:before="200" w:after="200"/>
    </w:pPr>
    <w:rPr>
      <w:sz w:val="24"/>
      <w:szCs w:val="24"/>
    </w:rPr>
  </w:style>
  <w:style w:type="character" w:styleId="696" w:customStyle="1">
    <w:name w:val="Подзаголовок Знак"/>
    <w:link w:val="695"/>
    <w:uiPriority w:val="11"/>
    <w:rPr>
      <w:sz w:val="24"/>
      <w:szCs w:val="24"/>
    </w:rPr>
  </w:style>
  <w:style w:type="paragraph" w:styleId="697">
    <w:name w:val="Quote"/>
    <w:basedOn w:val="655"/>
    <w:next w:val="655"/>
    <w:link w:val="698"/>
    <w:uiPriority w:val="29"/>
    <w:qFormat/>
    <w:pPr>
      <w:ind w:left="720" w:right="720"/>
    </w:pPr>
    <w:rPr>
      <w:i/>
    </w:rPr>
  </w:style>
  <w:style w:type="character" w:styleId="698" w:customStyle="1">
    <w:name w:val="Цитата 2 Знак"/>
    <w:link w:val="697"/>
    <w:uiPriority w:val="29"/>
    <w:rPr>
      <w:i/>
    </w:rPr>
  </w:style>
  <w:style w:type="paragraph" w:styleId="699">
    <w:name w:val="Intense Quote"/>
    <w:basedOn w:val="655"/>
    <w:next w:val="655"/>
    <w:link w:val="70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0" w:customStyle="1">
    <w:name w:val="Выделенная цитата Знак"/>
    <w:link w:val="699"/>
    <w:uiPriority w:val="30"/>
    <w:rPr>
      <w:i/>
    </w:rPr>
  </w:style>
  <w:style w:type="paragraph" w:styleId="701">
    <w:name w:val="Header"/>
    <w:basedOn w:val="655"/>
    <w:link w:val="85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02" w:customStyle="1">
    <w:name w:val="Header Char"/>
    <w:uiPriority w:val="99"/>
  </w:style>
  <w:style w:type="paragraph" w:styleId="703">
    <w:name w:val="Footer"/>
    <w:basedOn w:val="655"/>
    <w:link w:val="85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04" w:customStyle="1">
    <w:name w:val="Footer Char"/>
    <w:uiPriority w:val="99"/>
  </w:style>
  <w:style w:type="paragraph" w:styleId="705">
    <w:name w:val="Caption"/>
    <w:basedOn w:val="655"/>
    <w:next w:val="65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6" w:customStyle="1">
    <w:name w:val="Caption Char"/>
    <w:uiPriority w:val="99"/>
  </w:style>
  <w:style w:type="table" w:styleId="707">
    <w:name w:val="Table Grid"/>
    <w:basedOn w:val="666"/>
    <w:tblPr/>
  </w:style>
  <w:style w:type="table" w:styleId="708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3"/>
    <w:link w:val="862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37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38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39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40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41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42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3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49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0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51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52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53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54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5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6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1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2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9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00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01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02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03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04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05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3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4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5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6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7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8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9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0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1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2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3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4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5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6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7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28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29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30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31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32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33">
    <w:name w:val="Hyperlink"/>
    <w:uiPriority w:val="99"/>
    <w:unhideWhenUsed/>
    <w:rPr>
      <w:color w:val="0000ff"/>
      <w:u w:val="single"/>
    </w:rPr>
  </w:style>
  <w:style w:type="paragraph" w:styleId="834">
    <w:name w:val="footnote text"/>
    <w:basedOn w:val="655"/>
    <w:link w:val="835"/>
    <w:uiPriority w:val="99"/>
    <w:semiHidden/>
    <w:unhideWhenUsed/>
    <w:pPr>
      <w:spacing w:after="40"/>
    </w:pPr>
    <w:rPr>
      <w:sz w:val="18"/>
    </w:rPr>
  </w:style>
  <w:style w:type="character" w:styleId="835" w:customStyle="1">
    <w:name w:val="Текст сноски Знак"/>
    <w:link w:val="834"/>
    <w:uiPriority w:val="99"/>
    <w:rPr>
      <w:sz w:val="18"/>
    </w:rPr>
  </w:style>
  <w:style w:type="character" w:styleId="836">
    <w:name w:val="footnote reference"/>
    <w:uiPriority w:val="99"/>
    <w:unhideWhenUsed/>
    <w:rPr>
      <w:vertAlign w:val="superscript"/>
    </w:rPr>
  </w:style>
  <w:style w:type="paragraph" w:styleId="837">
    <w:name w:val="endnote text"/>
    <w:basedOn w:val="655"/>
    <w:link w:val="838"/>
    <w:uiPriority w:val="99"/>
    <w:semiHidden/>
    <w:unhideWhenUsed/>
  </w:style>
  <w:style w:type="character" w:styleId="838" w:customStyle="1">
    <w:name w:val="Текст концевой сноски Знак"/>
    <w:link w:val="837"/>
    <w:uiPriority w:val="99"/>
    <w:rPr>
      <w:sz w:val="20"/>
    </w:rPr>
  </w:style>
  <w:style w:type="character" w:styleId="839">
    <w:name w:val="endnote reference"/>
    <w:uiPriority w:val="99"/>
    <w:semiHidden/>
    <w:unhideWhenUsed/>
    <w:rPr>
      <w:vertAlign w:val="superscript"/>
    </w:rPr>
  </w:style>
  <w:style w:type="paragraph" w:styleId="840">
    <w:name w:val="toc 1"/>
    <w:basedOn w:val="655"/>
    <w:next w:val="655"/>
    <w:uiPriority w:val="39"/>
    <w:unhideWhenUsed/>
    <w:pPr>
      <w:spacing w:after="57"/>
    </w:pPr>
  </w:style>
  <w:style w:type="paragraph" w:styleId="841">
    <w:name w:val="toc 2"/>
    <w:basedOn w:val="655"/>
    <w:next w:val="655"/>
    <w:uiPriority w:val="39"/>
    <w:unhideWhenUsed/>
    <w:pPr>
      <w:ind w:left="283"/>
      <w:spacing w:after="57"/>
    </w:pPr>
  </w:style>
  <w:style w:type="paragraph" w:styleId="842">
    <w:name w:val="toc 3"/>
    <w:basedOn w:val="655"/>
    <w:next w:val="655"/>
    <w:uiPriority w:val="39"/>
    <w:unhideWhenUsed/>
    <w:pPr>
      <w:ind w:left="567"/>
      <w:spacing w:after="57"/>
    </w:pPr>
  </w:style>
  <w:style w:type="paragraph" w:styleId="843">
    <w:name w:val="toc 4"/>
    <w:basedOn w:val="655"/>
    <w:next w:val="655"/>
    <w:uiPriority w:val="39"/>
    <w:unhideWhenUsed/>
    <w:pPr>
      <w:ind w:left="850"/>
      <w:spacing w:after="57"/>
    </w:pPr>
  </w:style>
  <w:style w:type="paragraph" w:styleId="844">
    <w:name w:val="toc 5"/>
    <w:basedOn w:val="655"/>
    <w:next w:val="655"/>
    <w:uiPriority w:val="39"/>
    <w:unhideWhenUsed/>
    <w:pPr>
      <w:ind w:left="1134"/>
      <w:spacing w:after="57"/>
    </w:pPr>
  </w:style>
  <w:style w:type="paragraph" w:styleId="845">
    <w:name w:val="toc 6"/>
    <w:basedOn w:val="655"/>
    <w:next w:val="655"/>
    <w:uiPriority w:val="39"/>
    <w:unhideWhenUsed/>
    <w:pPr>
      <w:ind w:left="1417"/>
      <w:spacing w:after="57"/>
    </w:pPr>
  </w:style>
  <w:style w:type="paragraph" w:styleId="846">
    <w:name w:val="toc 7"/>
    <w:basedOn w:val="655"/>
    <w:next w:val="655"/>
    <w:uiPriority w:val="39"/>
    <w:unhideWhenUsed/>
    <w:pPr>
      <w:ind w:left="1701"/>
      <w:spacing w:after="57"/>
    </w:pPr>
  </w:style>
  <w:style w:type="paragraph" w:styleId="847">
    <w:name w:val="toc 8"/>
    <w:basedOn w:val="655"/>
    <w:next w:val="655"/>
    <w:uiPriority w:val="39"/>
    <w:unhideWhenUsed/>
    <w:pPr>
      <w:ind w:left="1984"/>
      <w:spacing w:after="57"/>
    </w:pPr>
  </w:style>
  <w:style w:type="paragraph" w:styleId="848">
    <w:name w:val="toc 9"/>
    <w:basedOn w:val="655"/>
    <w:next w:val="655"/>
    <w:uiPriority w:val="39"/>
    <w:unhideWhenUsed/>
    <w:pPr>
      <w:ind w:left="2268"/>
      <w:spacing w:after="57"/>
    </w:pPr>
  </w:style>
  <w:style w:type="paragraph" w:styleId="849">
    <w:name w:val="TOC Heading"/>
    <w:uiPriority w:val="39"/>
    <w:unhideWhenUsed/>
  </w:style>
  <w:style w:type="paragraph" w:styleId="850">
    <w:name w:val="table of figures"/>
    <w:basedOn w:val="655"/>
    <w:next w:val="655"/>
    <w:uiPriority w:val="99"/>
    <w:unhideWhenUsed/>
  </w:style>
  <w:style w:type="paragraph" w:styleId="851" w:customStyle="1">
    <w:name w:val="Название"/>
    <w:basedOn w:val="655"/>
    <w:link w:val="852"/>
    <w:qFormat/>
    <w:pPr>
      <w:ind w:left="-180"/>
      <w:jc w:val="center"/>
    </w:pPr>
    <w:rPr>
      <w:b/>
      <w:sz w:val="28"/>
      <w:szCs w:val="28"/>
      <w:lang w:eastAsia="en-US"/>
    </w:rPr>
  </w:style>
  <w:style w:type="character" w:styleId="852" w:customStyle="1">
    <w:name w:val="Название Знак"/>
    <w:link w:val="851"/>
    <w:rPr>
      <w:b/>
      <w:sz w:val="28"/>
      <w:szCs w:val="28"/>
    </w:rPr>
  </w:style>
  <w:style w:type="character" w:styleId="853" w:customStyle="1">
    <w:name w:val="Нижний колонтитул Знак"/>
    <w:basedOn w:val="665"/>
    <w:link w:val="703"/>
    <w:uiPriority w:val="99"/>
  </w:style>
  <w:style w:type="paragraph" w:styleId="854">
    <w:name w:val="Balloon Text"/>
    <w:basedOn w:val="655"/>
    <w:link w:val="855"/>
    <w:uiPriority w:val="99"/>
    <w:semiHidden/>
    <w:unhideWhenUsed/>
    <w:rPr>
      <w:rFonts w:ascii="Tahoma" w:hAnsi="Tahoma" w:cs="Tahoma"/>
      <w:sz w:val="16"/>
      <w:szCs w:val="16"/>
    </w:rPr>
  </w:style>
  <w:style w:type="character" w:styleId="855" w:customStyle="1">
    <w:name w:val="Текст выноски Знак"/>
    <w:link w:val="854"/>
    <w:uiPriority w:val="99"/>
    <w:semiHidden/>
    <w:rPr>
      <w:rFonts w:ascii="Tahoma" w:hAnsi="Tahoma" w:cs="Tahoma"/>
      <w:sz w:val="16"/>
      <w:szCs w:val="16"/>
    </w:rPr>
  </w:style>
  <w:style w:type="character" w:styleId="856" w:customStyle="1">
    <w:name w:val="Верхний колонтитул Знак"/>
    <w:basedOn w:val="665"/>
    <w:link w:val="701"/>
    <w:uiPriority w:val="99"/>
  </w:style>
  <w:style w:type="character" w:styleId="857">
    <w:name w:val="Strong"/>
    <w:uiPriority w:val="22"/>
    <w:qFormat/>
    <w:rPr>
      <w:b/>
      <w:bCs/>
    </w:rPr>
  </w:style>
  <w:style w:type="character" w:styleId="858" w:customStyle="1">
    <w:name w:val="Заголовок 1 Знак"/>
    <w:link w:val="656"/>
    <w:uiPriority w:val="1"/>
    <w:rPr>
      <w:b/>
      <w:bCs/>
      <w:sz w:val="28"/>
      <w:szCs w:val="28"/>
      <w:lang w:eastAsia="en-US"/>
    </w:rPr>
  </w:style>
  <w:style w:type="paragraph" w:styleId="859">
    <w:name w:val="Body Text"/>
    <w:basedOn w:val="655"/>
    <w:link w:val="860"/>
    <w:uiPriority w:val="1"/>
    <w:qFormat/>
    <w:rPr>
      <w:sz w:val="27"/>
      <w:szCs w:val="27"/>
      <w:lang w:eastAsia="en-US"/>
    </w:rPr>
  </w:style>
  <w:style w:type="character" w:styleId="860" w:customStyle="1">
    <w:name w:val="Основной текст Знак"/>
    <w:link w:val="859"/>
    <w:uiPriority w:val="1"/>
    <w:rPr>
      <w:sz w:val="27"/>
      <w:szCs w:val="27"/>
      <w:lang w:eastAsia="en-US"/>
    </w:rPr>
  </w:style>
  <w:style w:type="paragraph" w:styleId="861" w:customStyle="1">
    <w:name w:val="ConsPlusNormal"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cs="Arial"/>
      <w:lang w:val="en-US"/>
    </w:rPr>
  </w:style>
  <w:style w:type="paragraph" w:styleId="862" w:customStyle="1">
    <w:name w:val="обычный текст"/>
    <w:link w:val="717"/>
    <w:qFormat/>
    <w:pPr>
      <w:ind w:firstLine="709"/>
      <w:jc w:val="both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eastAsia="Calibri"/>
      <w:sz w:val="24"/>
      <w:szCs w:val="24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login.consultant.ru/link/?req=doc&amp;base=LAW&amp;n=450824&amp;dst=12254" TargetMode="External"/><Relationship Id="rId10" Type="http://schemas.openxmlformats.org/officeDocument/2006/relationships/hyperlink" Target="https://login.consultant.ru/link/?req=doc&amp;base=LAW&amp;n=450824&amp;dst=2918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АГНОиПНО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Демкова Татьяна Владимировна</dc:creator>
  <cp:revision>3</cp:revision>
  <dcterms:created xsi:type="dcterms:W3CDTF">2025-07-08T03:39:00Z</dcterms:created>
  <dcterms:modified xsi:type="dcterms:W3CDTF">2025-07-08T04:05:18Z</dcterms:modified>
  <cp:version>1048576</cp:version>
</cp:coreProperties>
</file>