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приказ департамента имущества и земельных отношений Новосибирской области от 25.11.2024 № 3737-НПА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/>
      <w:r/>
    </w:p>
    <w:p>
      <w:pPr>
        <w:ind w:firstLine="709"/>
        <w:jc w:val="both"/>
        <w:rPr>
          <w:b/>
        </w:rPr>
      </w:pPr>
      <w:r>
        <w:t xml:space="preserve">В соответствии с постановлением администрации Новосибирской области от 18.03.2009 № 113-па «О П</w:t>
      </w:r>
      <w:r>
        <w:t xml:space="preserve">орядке осуществления органами государственной власти Новосибирской области, государственными органами Новосибирской области, органами управления территориальными государственными внебюджетными фондами и (или) находящимися в их ведении казенными учреждениям</w:t>
      </w:r>
      <w:r>
        <w:t xml:space="preserve">и бюджетных полномочий главных администраторов доходов бюджетов бюджетной системы Российской Федерации»</w:t>
      </w:r>
      <w:r>
        <w:rPr>
          <w:b/>
        </w:rPr>
        <w:t xml:space="preserve"> п р и к а з ы в а ю:</w:t>
      </w:r>
      <w:r>
        <w:rPr>
          <w:b/>
        </w:rPr>
      </w:r>
      <w:r>
        <w:rPr>
          <w:b/>
        </w:rPr>
      </w:r>
    </w:p>
    <w:p>
      <w:pPr>
        <w:ind w:firstLine="709"/>
        <w:jc w:val="both"/>
      </w:pPr>
      <w:r>
        <w:t xml:space="preserve">Внести в приказ департамента имущества и земельных отношений Новосибирской области от 25.11.2024 № 3737-НПА «Об утверждении Порядка</w:t>
      </w:r>
      <w:r>
        <w:t xml:space="preserve"> осуществления департаментом имущества и земельных отношений Новосибирской области бюджетных полномочий администратора доходов областного бюджета Новосибирской области» следующие изменения:</w:t>
      </w:r>
      <w:r/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Порядке осуществления департаментом имущества и земельных отноше</w:t>
      </w:r>
      <w:r>
        <w:rPr>
          <w:color w:val="000000" w:themeColor="text1"/>
        </w:rPr>
        <w:t xml:space="preserve">ний Новосибирской области бюджетных полномочий администратора доходов областного бюджета Новосибирской области: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  <w:highlight w:val="none"/>
        </w:rPr>
      </w:pPr>
      <w:r>
        <w:rPr>
          <w:color w:val="000000" w:themeColor="text1"/>
        </w:rPr>
        <w:t xml:space="preserve">1. В абзаце четвертом подпункта 5 пункта 5 слова «или его части, находящихся в собственности Новосибирской области» заменить словами «</w:t>
      </w:r>
      <w:r>
        <w:t xml:space="preserve">, находящ</w:t>
      </w:r>
      <w:r>
        <w:rPr>
          <w:highlight w:val="none"/>
        </w:rPr>
        <w:t xml:space="preserve">его</w:t>
      </w:r>
      <w:r>
        <w:rPr>
          <w:highlight w:val="none"/>
        </w:rPr>
        <w:t xml:space="preserve">с</w:t>
      </w:r>
      <w:r>
        <w:t xml:space="preserve">я в собственности Новосибирской области</w:t>
      </w:r>
      <w:r>
        <w:rPr>
          <w:highlight w:val="none"/>
        </w:rPr>
        <w:t xml:space="preserve">,</w:t>
      </w:r>
      <w:r>
        <w:rPr>
          <w:highlight w:val="none"/>
        </w:rPr>
        <w:t xml:space="preserve"> </w:t>
      </w:r>
      <w:r>
        <w:rPr>
          <w:highlight w:val="none"/>
        </w:rPr>
        <w:t xml:space="preserve">в целях размещения</w:t>
      </w:r>
      <w:r>
        <w:rPr>
          <w:highlight w:val="none"/>
        </w:rPr>
        <w:t xml:space="preserve"> </w:t>
      </w:r>
      <w:r>
        <w:rPr>
          <w:highlight w:val="none"/>
        </w:rPr>
        <w:t xml:space="preserve">объектов, виды которых установлены </w:t>
      </w:r>
      <w:hyperlink r:id="rId12" w:tooltip="https://login.consultant.ru/link/?req=doc&amp;base=LAW&amp;n=479826" w:history="1">
        <w:r>
          <w:rPr>
            <w:highlight w:val="none"/>
          </w:rPr>
          <w:t xml:space="preserve">постановлением</w:t>
        </w:r>
      </w:hyperlink>
      <w:r>
        <w:rPr>
          <w:highlight w:val="none"/>
        </w:rPr>
        <w:t xml:space="preserve"> Правительства Российской Федерации от</w:t>
      </w:r>
      <w:r>
        <w:rPr>
          <w:highlight w:val="none"/>
        </w:rPr>
        <w:t xml:space="preserve"> </w:t>
      </w:r>
      <w:r>
        <w:rPr>
          <w:highlight w:val="none"/>
        </w:rPr>
        <w:t xml:space="preserve">03.12.2014 </w:t>
      </w:r>
      <w:r>
        <w:rPr>
          <w:highlight w:val="none"/>
        </w:rPr>
        <w:t xml:space="preserve">№ </w:t>
      </w:r>
      <w:r>
        <w:rPr>
          <w:highlight w:val="none"/>
        </w:rPr>
        <w:t xml:space="preserve">1300 </w:t>
      </w:r>
      <w:r>
        <w:rPr>
          <w:highlight w:val="none"/>
        </w:rPr>
        <w:t xml:space="preserve">«</w:t>
      </w:r>
      <w:r>
        <w:rPr>
          <w:highlight w:val="none"/>
        </w:rPr>
        <w:t xml:space="preserve"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</w:t>
      </w:r>
      <w:r>
        <w:rPr>
          <w:highlight w:val="none"/>
        </w:rPr>
        <w:t xml:space="preserve">в и установления сервитутов»</w:t>
      </w:r>
      <w:r>
        <w:rPr>
          <w:color w:val="000000" w:themeColor="text1"/>
          <w:highlight w:val="none"/>
        </w:rPr>
        <w:t xml:space="preserve">».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</w:rPr>
        <w:t xml:space="preserve">2. </w:t>
      </w:r>
      <w:r>
        <w:rPr>
          <w:color w:val="000000" w:themeColor="text1"/>
        </w:rPr>
        <w:t xml:space="preserve">В </w:t>
      </w:r>
      <w:r>
        <w:rPr>
          <w:color w:val="000000" w:themeColor="text1"/>
        </w:rPr>
        <w:t xml:space="preserve">абзаце первом пункта 6 слова «приказом Министерства финансов Российской Федерации от 29.12.2022 № 198н» заменить словами «</w:t>
      </w:r>
      <w:r>
        <w:t xml:space="preserve">приказом Министе</w:t>
      </w:r>
      <w:r>
        <w:t xml:space="preserve">рства финансов Российской Федерации от 15.11.2024 № 172н</w:t>
      </w:r>
      <w:r>
        <w:rPr>
          <w:color w:val="000000" w:themeColor="text1"/>
        </w:rPr>
        <w:t xml:space="preserve">».</w:t>
      </w:r>
      <w:r>
        <w:rPr>
          <w:color w:val="000000" w:themeColor="text1"/>
        </w:rPr>
        <w:tab/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 Дополнить разделом </w:t>
      </w:r>
      <w:r>
        <w:rPr>
          <w:color w:val="000000" w:themeColor="text1"/>
          <w:lang w:val="en-US"/>
        </w:rPr>
        <w:t xml:space="preserve">III</w:t>
      </w:r>
      <w:r>
        <w:rPr>
          <w:color w:val="000000" w:themeColor="text1"/>
        </w:rPr>
        <w:t xml:space="preserve">.</w:t>
      </w:r>
      <w:r>
        <w:rPr>
          <w:color w:val="000000" w:themeColor="text1"/>
          <w:lang w:val="en-US"/>
        </w:rPr>
        <w:t xml:space="preserve">I</w:t>
      </w:r>
      <w:r>
        <w:rPr>
          <w:color w:val="000000" w:themeColor="text1"/>
        </w:rPr>
        <w:t xml:space="preserve"> следующего содержания: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center"/>
        <w:rPr>
          <w:b w:val="0"/>
          <w:bCs w:val="0"/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«</w:t>
      </w:r>
      <w:r>
        <w:rPr>
          <w:b w:val="0"/>
          <w:bCs w:val="0"/>
          <w:color w:val="000000" w:themeColor="text1"/>
          <w:highlight w:val="none"/>
          <w:lang w:val="en-US"/>
        </w:rPr>
        <w:t xml:space="preserve">III</w:t>
      </w:r>
      <w:r>
        <w:rPr>
          <w:b w:val="0"/>
          <w:bCs w:val="0"/>
          <w:color w:val="000000" w:themeColor="text1"/>
          <w:highlight w:val="none"/>
        </w:rPr>
        <w:t xml:space="preserve">.</w:t>
      </w:r>
      <w:r>
        <w:rPr>
          <w:b w:val="0"/>
          <w:bCs w:val="0"/>
          <w:color w:val="000000" w:themeColor="text1"/>
          <w:highlight w:val="none"/>
          <w:lang w:val="en-US"/>
        </w:rPr>
        <w:t xml:space="preserve">I</w:t>
      </w:r>
      <w:r>
        <w:rPr>
          <w:b w:val="0"/>
          <w:bCs w:val="0"/>
          <w:color w:val="000000" w:themeColor="text1"/>
          <w:highlight w:val="none"/>
        </w:rPr>
        <w:t xml:space="preserve">.</w:t>
      </w:r>
      <w:r>
        <w:rPr>
          <w:b w:val="0"/>
          <w:bCs w:val="0"/>
          <w:color w:val="000000" w:themeColor="text1"/>
          <w:highlight w:val="none"/>
        </w:rPr>
        <w:t xml:space="preserve"> Взыскание дебиторской задолженности по платежам в </w:t>
      </w:r>
      <w:r>
        <w:rPr>
          <w:b w:val="0"/>
          <w:bCs w:val="0"/>
          <w:color w:val="000000" w:themeColor="text1"/>
          <w:highlight w:val="none"/>
        </w:rPr>
        <w:t xml:space="preserve">областной</w:t>
      </w:r>
      <w:r>
        <w:rPr>
          <w:b w:val="0"/>
          <w:bCs w:val="0"/>
          <w:color w:val="000000" w:themeColor="text1"/>
          <w:highlight w:val="none"/>
        </w:rPr>
        <w:t xml:space="preserve"> бюджет, пеням и штрафам по ним в досудебном порядке (с момента истечения срок</w:t>
      </w:r>
      <w:r>
        <w:rPr>
          <w:b w:val="0"/>
          <w:bCs w:val="0"/>
          <w:color w:val="000000" w:themeColor="text1"/>
          <w:highlight w:val="none"/>
        </w:rPr>
        <w:t xml:space="preserve">а уплаты соответствующего платежа в </w:t>
      </w:r>
      <w:r>
        <w:rPr>
          <w:b w:val="0"/>
          <w:bCs w:val="0"/>
          <w:color w:val="000000" w:themeColor="text1"/>
          <w:highlight w:val="none"/>
        </w:rPr>
        <w:t xml:space="preserve">областной</w:t>
      </w:r>
      <w:r>
        <w:rPr>
          <w:b w:val="0"/>
          <w:bCs w:val="0"/>
          <w:color w:val="000000" w:themeColor="text1"/>
          <w:highlight w:val="none"/>
        </w:rPr>
        <w:t xml:space="preserve"> бюджет (пеней, штрафов) до начала работы по их принудительному взысканию)</w:t>
      </w:r>
      <w:r>
        <w:rPr>
          <w:b w:val="0"/>
          <w:bCs w:val="0"/>
          <w:color w:val="000000" w:themeColor="text1"/>
          <w:highlight w:val="none"/>
        </w:rPr>
      </w:r>
      <w:r>
        <w:rPr>
          <w:b w:val="0"/>
          <w:bCs w:val="0"/>
          <w:color w:val="000000" w:themeColor="text1"/>
          <w:highlight w:val="none"/>
        </w:rPr>
      </w:r>
    </w:p>
    <w:p>
      <w:pPr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540"/>
        <w:jc w:val="both"/>
      </w:pPr>
      <w:r>
        <w:rPr>
          <w:color w:val="000000" w:themeColor="text1"/>
        </w:rPr>
        <w:t xml:space="preserve">6.1.</w:t>
      </w:r>
      <w:r>
        <w:rPr>
          <w:color w:val="000000" w:themeColor="text1"/>
        </w:rPr>
        <w:t xml:space="preserve"> </w:t>
      </w:r>
      <w:r>
        <w:rPr>
          <w:bCs/>
        </w:rPr>
        <w:t xml:space="preserve">При неисполнении или ненадлежащем исполнении обязательств, предусмотренных </w:t>
      </w:r>
      <w:r>
        <w:rPr>
          <w:color w:val="000000" w:themeColor="text1"/>
        </w:rPr>
        <w:t xml:space="preserve">договором (контрактом), соглашением, </w:t>
      </w:r>
      <w:r>
        <w:t xml:space="preserve">разрешением на использование земельного участка</w:t>
      </w:r>
      <w:r>
        <w:t xml:space="preserve">, находящ</w:t>
      </w:r>
      <w:r>
        <w:rPr>
          <w:highlight w:val="none"/>
        </w:rPr>
        <w:t xml:space="preserve">его</w:t>
      </w:r>
      <w:r>
        <w:t xml:space="preserve">ся в собственности Новосибирской област</w:t>
      </w:r>
      <w:r>
        <w:rPr>
          <w:highlight w:val="none"/>
        </w:rPr>
        <w:t xml:space="preserve">и</w:t>
      </w:r>
      <w:r>
        <w:rPr>
          <w:highlight w:val="none"/>
        </w:rPr>
        <w:t xml:space="preserve">,</w:t>
      </w:r>
      <w:r>
        <w:rPr>
          <w:highlight w:val="none"/>
        </w:rPr>
        <w:t xml:space="preserve"> </w:t>
      </w:r>
      <w:r>
        <w:rPr>
          <w:highlight w:val="none"/>
        </w:rPr>
        <w:t xml:space="preserve">в целях размещения</w:t>
      </w:r>
      <w:r>
        <w:rPr>
          <w:highlight w:val="none"/>
        </w:rPr>
        <w:t xml:space="preserve"> </w:t>
      </w:r>
      <w:r>
        <w:rPr>
          <w:highlight w:val="none"/>
        </w:rPr>
        <w:t xml:space="preserve">объектов, виды которых установлены </w:t>
      </w:r>
      <w:hyperlink r:id="rId13" w:tooltip="https://login.consultant.ru/link/?req=doc&amp;base=LAW&amp;n=479826" w:history="1">
        <w:r>
          <w:rPr>
            <w:highlight w:val="none"/>
          </w:rPr>
          <w:t xml:space="preserve">постановлением</w:t>
        </w:r>
      </w:hyperlink>
      <w:r>
        <w:rPr>
          <w:highlight w:val="none"/>
        </w:rPr>
        <w:t xml:space="preserve"> Правительства Российской Федерации от</w:t>
      </w:r>
      <w:r>
        <w:rPr>
          <w:highlight w:val="none"/>
        </w:rPr>
        <w:t xml:space="preserve"> </w:t>
      </w:r>
      <w:r>
        <w:rPr>
          <w:highlight w:val="none"/>
        </w:rPr>
        <w:t xml:space="preserve">03.12.2014 </w:t>
      </w:r>
      <w:r>
        <w:rPr>
          <w:highlight w:val="none"/>
        </w:rPr>
        <w:t xml:space="preserve">№ </w:t>
      </w:r>
      <w:r>
        <w:rPr>
          <w:highlight w:val="none"/>
        </w:rPr>
        <w:t xml:space="preserve">1300 </w:t>
      </w:r>
      <w:r>
        <w:rPr>
          <w:highlight w:val="none"/>
        </w:rPr>
        <w:t xml:space="preserve">«</w:t>
      </w:r>
      <w:r>
        <w:rPr>
          <w:highlight w:val="none"/>
        </w:rPr>
        <w:t xml:space="preserve"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</w:t>
      </w:r>
      <w:r>
        <w:rPr>
          <w:highlight w:val="none"/>
        </w:rPr>
        <w:t xml:space="preserve">в и установления сервитутов»</w:t>
      </w:r>
      <w:r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соглашением об установлении сервитута </w:t>
      </w:r>
      <w:r>
        <w:rPr>
          <w:highlight w:val="none"/>
        </w:rPr>
        <w:t xml:space="preserve">в отношении земельного участка, находящегося в собственности Новосибирской области</w:t>
      </w:r>
      <w:r>
        <w:rPr>
          <w:color w:val="000000" w:themeColor="text1"/>
        </w:rPr>
        <w:t xml:space="preserve">,</w:t>
      </w:r>
      <w:r>
        <w:rPr>
          <w:bCs/>
        </w:rPr>
        <w:t xml:space="preserve"> мероприятия </w:t>
      </w:r>
      <w:r>
        <w:t xml:space="preserve">по </w:t>
      </w:r>
      <w:r>
        <w:rPr>
          <w:color w:val="000000" w:themeColor="text1"/>
        </w:rPr>
        <w:t xml:space="preserve">взысканию</w:t>
      </w:r>
      <w:r>
        <w:t xml:space="preserve"> дебиторской задолженности по </w:t>
      </w:r>
      <w:r>
        <w:rPr>
          <w:color w:val="000000" w:themeColor="text1"/>
        </w:rPr>
        <w:t xml:space="preserve">платежам в областной бюджет, пеням и штрафам по ним</w:t>
      </w:r>
      <w:r>
        <w:t xml:space="preserve"> в досудебном порядке </w:t>
      </w:r>
      <w:r>
        <w:t xml:space="preserve">(</w:t>
      </w:r>
      <w:r>
        <w:rPr>
          <w:color w:val="000000" w:themeColor="text1"/>
        </w:rPr>
        <w:t xml:space="preserve">с момента </w:t>
      </w:r>
      <w:r>
        <w:t xml:space="preserve">истечения срока уплаты </w:t>
      </w:r>
      <w:r>
        <w:t xml:space="preserve">соответствующего платежа в областной бюджет (пеней, штрафов) до начала р</w:t>
      </w:r>
      <w:r>
        <w:t xml:space="preserve">аботы по их принудительному взысканию) включают в себя:</w:t>
      </w:r>
      <w:r/>
    </w:p>
    <w:p>
      <w:pPr>
        <w:ind w:firstLine="540"/>
        <w:jc w:val="both"/>
      </w:pPr>
      <w:r>
        <w:t xml:space="preserve">1) </w:t>
      </w:r>
      <w:r>
        <w:t xml:space="preserve">в случае неисполнения или ненадлежащего исполнения обязательств, предусмотренных договором аренды имущества, находящегося в собственности Новосибирской области, договором аренды земельного участка,</w:t>
      </w:r>
      <w:r>
        <w:t xml:space="preserve"> находящегося в собственности Новосибирской области, отделом обеспечения доходов осуществляется:</w:t>
      </w:r>
      <w:r/>
    </w:p>
    <w:p>
      <w:pPr>
        <w:ind w:firstLine="540"/>
        <w:jc w:val="both"/>
        <w:rPr>
          <w:i/>
        </w:rPr>
      </w:pPr>
      <w:r>
        <w:t xml:space="preserve">а) направление </w:t>
      </w:r>
      <w:r>
        <w:t xml:space="preserve">в течение 10 рабочих дней с момента образования задолженности требования должнику о погашении образовавшейся задолженности (в сл</w:t>
      </w:r>
      <w:r>
        <w:t xml:space="preserve">учаях, когда ден</w:t>
      </w:r>
      <w:r>
        <w:t xml:space="preserve">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</w:r>
      <w:r>
        <w:t xml:space="preserve"> </w:t>
      </w:r>
      <w:r>
        <w:rPr>
          <w:highlight w:val="none"/>
        </w:rPr>
        <w:t xml:space="preserve">с указанием срока погашения задолженности</w:t>
      </w:r>
      <w:r>
        <w:t xml:space="preserve">;</w:t>
      </w:r>
      <w:r>
        <w:t xml:space="preserve"> </w:t>
      </w:r>
      <w:r>
        <w:rPr>
          <w:i/>
        </w:rPr>
      </w:r>
      <w:r>
        <w:rPr>
          <w:i/>
        </w:rPr>
      </w:r>
    </w:p>
    <w:p>
      <w:pPr>
        <w:ind w:firstLine="540"/>
        <w:jc w:val="both"/>
        <w:rPr>
          <w:bCs/>
          <w:i/>
          <w:color w:val="ff0000"/>
          <w:highlight w:val="yellow"/>
        </w:rPr>
      </w:pPr>
      <w:r>
        <w:t xml:space="preserve">б) направление </w:t>
      </w:r>
      <w:r>
        <w:t xml:space="preserve">в течение 10 рабочих дней с момента образования задолженности</w:t>
      </w:r>
      <w:r>
        <w:t xml:space="preserve"> пре</w:t>
      </w:r>
      <w:r>
        <w:t xml:space="preserve">тензии должнику о погашении образовавшейся задолженности в досудебном порядке в установленный законом или д</w:t>
      </w:r>
      <w:r>
        <w:t xml:space="preserve">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  <w:r>
        <w:rPr>
          <w:bCs/>
          <w:i/>
          <w:color w:val="ff0000"/>
          <w:highlight w:val="yellow"/>
        </w:rPr>
      </w:r>
      <w:r>
        <w:rPr>
          <w:bCs/>
          <w:i/>
          <w:color w:val="ff0000"/>
          <w:highlight w:val="yellow"/>
        </w:rPr>
      </w:r>
    </w:p>
    <w:p>
      <w:pPr>
        <w:ind w:firstLine="540"/>
        <w:jc w:val="both"/>
      </w:pPr>
      <w:r>
        <w:t xml:space="preserve">в) рассмотрение вопроса о возможности р</w:t>
      </w:r>
      <w:r>
        <w:t xml:space="preserve">асторжения договора (контракта), предоставления отсрочки (рассрочки) платежа, реструктуризации дебиторской задолженности по пл</w:t>
      </w:r>
      <w:r>
        <w:rPr>
          <w:color w:val="000000" w:themeColor="text1"/>
        </w:rPr>
        <w:t xml:space="preserve">атежам в областной бюджет, пеням и штрафам по ним</w:t>
      </w:r>
      <w:r>
        <w:t xml:space="preserve"> в порядке и случаях, предусмотренных законодательством Российской Федерации, в т</w:t>
      </w:r>
      <w:r>
        <w:t xml:space="preserve">ечение 30 календарных дней с момента поступления в департамент обращения должника или 10 рабочих дней с момента возникновения оснований для одностороннего расторжения договора;</w:t>
      </w:r>
      <w:r>
        <w:rPr>
          <w:bCs/>
          <w:i/>
          <w:color w:val="ff0000"/>
        </w:rPr>
      </w:r>
      <w:r/>
    </w:p>
    <w:p>
      <w:pPr>
        <w:ind w:firstLine="540"/>
        <w:jc w:val="both"/>
        <w:rPr>
          <w:highlight w:val="none"/>
        </w:rPr>
      </w:pPr>
      <w:r>
        <w:t xml:space="preserve">2)</w:t>
      </w:r>
      <w:r>
        <w:t xml:space="preserve"> в случае неисполнения или ненадлежащего исполнения обязательств, предусмотре</w:t>
      </w:r>
      <w:r>
        <w:t xml:space="preserve">нных соглашением об установлении сервитута</w:t>
      </w:r>
      <w:r>
        <w:t xml:space="preserve"> </w:t>
      </w:r>
      <w:r>
        <w:rPr>
          <w:highlight w:val="none"/>
        </w:rPr>
        <w:t xml:space="preserve">в отношении земельного участка, находящегося в собственности Новосибирской области</w:t>
      </w:r>
      <w:r>
        <w:rPr>
          <w:highlight w:val="none"/>
        </w:rPr>
        <w:t xml:space="preserve">,</w:t>
      </w:r>
      <w:r>
        <w:t xml:space="preserve"> разрешением на использование земельного участка</w:t>
      </w:r>
      <w:r>
        <w:t xml:space="preserve">, </w:t>
      </w:r>
      <w:r>
        <w:rPr>
          <w:highlight w:val="none"/>
        </w:rPr>
        <w:t xml:space="preserve">находящ</w:t>
      </w:r>
      <w:r>
        <w:rPr>
          <w:highlight w:val="none"/>
        </w:rPr>
        <w:t xml:space="preserve">его</w:t>
      </w:r>
      <w:r>
        <w:rPr>
          <w:highlight w:val="none"/>
        </w:rPr>
        <w:t xml:space="preserve">ся в собственности Новосибирской области</w:t>
      </w:r>
      <w:r>
        <w:rPr>
          <w:highlight w:val="none"/>
        </w:rPr>
        <w:t xml:space="preserve">,</w:t>
      </w:r>
      <w:r>
        <w:rPr>
          <w:highlight w:val="none"/>
        </w:rPr>
        <w:t xml:space="preserve"> </w:t>
      </w:r>
      <w:r>
        <w:rPr>
          <w:highlight w:val="none"/>
        </w:rPr>
        <w:t xml:space="preserve">в целях размещения</w:t>
      </w:r>
      <w:r>
        <w:rPr>
          <w:highlight w:val="none"/>
        </w:rPr>
        <w:t xml:space="preserve"> </w:t>
      </w:r>
      <w:r>
        <w:rPr>
          <w:highlight w:val="none"/>
        </w:rPr>
        <w:t xml:space="preserve">объектов, виды которых установлены </w:t>
      </w:r>
      <w:hyperlink r:id="rId14" w:tooltip="https://login.consultant.ru/link/?req=doc&amp;base=LAW&amp;n=479826" w:history="1">
        <w:r>
          <w:rPr>
            <w:highlight w:val="none"/>
          </w:rPr>
          <w:t xml:space="preserve">постановлением</w:t>
        </w:r>
      </w:hyperlink>
      <w:r>
        <w:rPr>
          <w:highlight w:val="none"/>
        </w:rPr>
        <w:t xml:space="preserve"> Правительства Российской Федерации от</w:t>
      </w:r>
      <w:r>
        <w:rPr>
          <w:highlight w:val="none"/>
        </w:rPr>
        <w:t xml:space="preserve"> </w:t>
      </w:r>
      <w:r>
        <w:rPr>
          <w:highlight w:val="none"/>
        </w:rPr>
        <w:t xml:space="preserve">03.12.2014 </w:t>
      </w:r>
      <w:r>
        <w:rPr>
          <w:highlight w:val="none"/>
        </w:rPr>
        <w:t xml:space="preserve">№ </w:t>
      </w:r>
      <w:r>
        <w:rPr>
          <w:highlight w:val="none"/>
        </w:rPr>
        <w:t xml:space="preserve">1300 </w:t>
      </w:r>
      <w:r>
        <w:rPr>
          <w:highlight w:val="none"/>
        </w:rPr>
        <w:t xml:space="preserve">«</w:t>
      </w:r>
      <w:r>
        <w:rPr>
          <w:highlight w:val="none"/>
        </w:rPr>
        <w:t xml:space="preserve"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</w:t>
      </w:r>
      <w:r>
        <w:rPr>
          <w:highlight w:val="none"/>
        </w:rPr>
        <w:t xml:space="preserve">в и установления сервитутов»</w:t>
      </w:r>
      <w:r>
        <w:rPr>
          <w:highlight w:val="none"/>
        </w:rPr>
        <w:t xml:space="preserve"> </w:t>
      </w:r>
      <w:r>
        <w:rPr>
          <w:highlight w:val="none"/>
        </w:rPr>
        <w:t xml:space="preserve">отдело</w:t>
      </w:r>
      <w:r>
        <w:rPr>
          <w:highlight w:val="none"/>
        </w:rPr>
        <w:t xml:space="preserve">м земельных отношений осуществляется направление в течение 10 рабочих дней с момента образов</w:t>
      </w:r>
      <w:r>
        <w:rPr>
          <w:highlight w:val="none"/>
        </w:rPr>
        <w:t xml:space="preserve">ания задолженности претензии должнику о погашении образовавшейся </w:t>
      </w:r>
      <w:r>
        <w:rPr>
          <w:highlight w:val="none"/>
        </w:rPr>
        <w:t xml:space="preserve">задолженности в досудебном порядке в установленный законом или соглашением, разрешением срок досудебного урегулирования в случае, когда претензионный порядок урегулирования спора предусмотрен</w:t>
      </w:r>
      <w:r>
        <w:rPr>
          <w:highlight w:val="none"/>
        </w:rPr>
        <w:t xml:space="preserve"> процессуальным законодательством Российской Федерации, соглашением, разрешением.</w:t>
      </w:r>
      <w:r>
        <w:rPr>
          <w:highlight w:val="none"/>
        </w:rPr>
        <w:t xml:space="preserve">».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  <w:t xml:space="preserve">4. </w:t>
      </w:r>
      <w:r>
        <w:rPr>
          <w:highlight w:val="none"/>
        </w:rPr>
        <w:t xml:space="preserve">Приложение</w:t>
      </w:r>
      <w:r>
        <w:t xml:space="preserve"> </w:t>
      </w:r>
      <w:r>
        <w:rPr>
          <w:highlight w:val="none"/>
        </w:rPr>
        <w:t xml:space="preserve">«</w:t>
      </w:r>
      <w:r>
        <w:rPr>
          <w:highlight w:val="none"/>
        </w:rPr>
        <w:t xml:space="preserve">Переч</w:t>
      </w:r>
      <w:r>
        <w:rPr>
          <w:highlight w:val="none"/>
        </w:rPr>
        <w:t xml:space="preserve">ень</w:t>
      </w:r>
      <w:r>
        <w:rPr>
          <w:highlight w:val="none"/>
        </w:rPr>
        <w:t xml:space="preserve"> источников доходов областного бюджета Новосибирской области, администрирование которых осуществляется департаментом имущества и земельных от</w:t>
      </w:r>
      <w:r>
        <w:rPr>
          <w:highlight w:val="none"/>
        </w:rPr>
        <w:t xml:space="preserve">ношений Новосибирской области</w:t>
      </w:r>
      <w:r>
        <w:rPr>
          <w:highlight w:val="none"/>
        </w:rPr>
        <w:t xml:space="preserve">»</w:t>
      </w:r>
      <w:r>
        <w:rPr>
          <w:highlight w:val="none"/>
        </w:rPr>
        <w:t xml:space="preserve"> </w:t>
      </w:r>
      <w:r>
        <w:rPr>
          <w:highlight w:val="none"/>
        </w:rPr>
        <w:t xml:space="preserve">дополнить строкой </w:t>
      </w:r>
      <w:r>
        <w:rPr>
          <w:highlight w:val="none"/>
        </w:rPr>
        <w:t xml:space="preserve">18 </w:t>
      </w:r>
      <w:r>
        <w:rPr>
          <w:highlight w:val="none"/>
        </w:rPr>
        <w:t xml:space="preserve">следующего содержания</w:t>
      </w:r>
      <w:r>
        <w:rPr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«</w:t>
      </w:r>
      <w:r>
        <w:rPr>
          <w:highlight w:val="none"/>
        </w:rPr>
      </w:r>
      <w:r>
        <w:rPr>
          <w:highlight w:val="none"/>
        </w:rPr>
      </w:r>
    </w:p>
    <w:tbl>
      <w:tblPr>
        <w:tblStyle w:val="871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3118"/>
        <w:gridCol w:w="5528"/>
        <w:gridCol w:w="567"/>
      </w:tblGrid>
      <w:tr>
        <w:tblPrEx/>
        <w:trPr>
          <w:trHeight w:val="76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18</w:t>
            </w:r>
            <w:r>
              <w:rPr>
                <w:highlight w:val="none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1 13 02992 02 0000 130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  <w:t xml:space="preserve">Прочие доходы от компенсации затрат бюджетов субъектов Российской Федерации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</w:tr>
    </w:tbl>
    <w:p>
      <w:pPr>
        <w:jc w:val="righ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color w:val="000000" w:themeColor="text1"/>
          <w:highlight w:val="none"/>
        </w:rPr>
        <w:t xml:space="preserve">»</w:t>
      </w:r>
      <w:r>
        <w:rPr>
          <w:color w:val="000000" w:themeColor="text1"/>
          <w:highlight w:val="none"/>
        </w:rPr>
        <w:t xml:space="preserve">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i/>
          <w:sz w:val="28"/>
          <w:szCs w:val="28"/>
          <w:highlight w:val="none"/>
        </w:rPr>
      </w:pPr>
      <w:r>
        <w:rPr>
          <w:i/>
          <w:sz w:val="28"/>
          <w:szCs w:val="28"/>
          <w:highlight w:val="none"/>
        </w:rPr>
      </w:r>
      <w:r>
        <w:rPr>
          <w:i/>
          <w:sz w:val="28"/>
          <w:szCs w:val="28"/>
          <w:highlight w:val="none"/>
        </w:rPr>
      </w:r>
      <w:r>
        <w:rPr>
          <w:i/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t xml:space="preserve">Р</w:t>
      </w:r>
      <w:r>
        <w:t xml:space="preserve">уководитель департамента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bookmarkStart w:id="0" w:name="_GoBack"/>
      <w:r/>
      <w:bookmarkEnd w:id="0"/>
      <w:r>
        <w:t xml:space="preserve">   Р.Г. Шилохвостов</w:t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Д.С. Корнилова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238-60-55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headerReference w:type="first" r:id="rId10"/>
      <w:footnotePr/>
      <w:endnotePr/>
      <w:type w:val="nextPage"/>
      <w:pgSz w:w="11907" w:h="16840" w:orient="portrait"/>
      <w:pgMar w:top="1134" w:right="567" w:bottom="1134" w:left="1701" w:header="709" w:footer="680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44805463"/>
      <w:docPartObj>
        <w:docPartGallery w:val="Page Numbers (Top of Page)"/>
        <w:docPartUnique w:val="true"/>
      </w:docPartObj>
      <w:rPr/>
    </w:sdtPr>
    <w:sdtContent>
      <w:p>
        <w:pPr>
          <w:pStyle w:val="101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101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8"/>
      <w:jc w:val="center"/>
      <w:rPr>
        <w:lang w:val="en-US"/>
      </w:rPr>
    </w:pPr>
    <w:r>
      <w:rPr>
        <w:b/>
        <w:bCs/>
        <w:sz w:val="20"/>
        <w:szCs w:val="2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54566" cy="647700"/>
              <wp:effectExtent l="0" t="0" r="0" b="0"/>
              <wp:docPr id="1" name="Рисунок 10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lang w:val="en-US"/>
      </w:rPr>
    </w:r>
    <w:r>
      <w:rPr>
        <w:lang w:val="en-US"/>
      </w:rPr>
    </w:r>
  </w:p>
  <w:p>
    <w:pPr>
      <w:pStyle w:val="1029"/>
    </w:pPr>
    <w:r/>
    <w:r/>
  </w:p>
  <w:p>
    <w:pPr>
      <w:pStyle w:val="1029"/>
      <w:rPr>
        <w:b/>
      </w:rPr>
    </w:pPr>
    <w:r>
      <w:rPr>
        <w:b/>
      </w:rPr>
      <w:t xml:space="preserve">ДЕПАРТАМЕНТ ИМУЩЕСТВА </w:t>
    </w:r>
    <w:r>
      <w:rPr>
        <w:b/>
      </w:rPr>
    </w:r>
    <w:r>
      <w:rPr>
        <w:b/>
      </w:rPr>
    </w:r>
  </w:p>
  <w:p>
    <w:pPr>
      <w:pStyle w:val="1029"/>
      <w:rPr>
        <w:b/>
      </w:rPr>
    </w:pPr>
    <w:r>
      <w:rPr>
        <w:b/>
      </w:rPr>
      <w:t xml:space="preserve">И ЗЕМЕЛЬНЫХ ОТНОШЕНИЙ НОВОСИБИРСКОЙ ОБЛАСТИ</w:t>
    </w:r>
    <w:r>
      <w:rPr>
        <w:b/>
      </w:rPr>
    </w:r>
    <w:r>
      <w:rPr>
        <w:b/>
      </w:rPr>
    </w:r>
  </w:p>
  <w:p>
    <w:pPr>
      <w:pStyle w:val="1029"/>
    </w:pPr>
    <w:r/>
    <w:r/>
  </w:p>
  <w:p>
    <w:pPr>
      <w:pStyle w:val="1029"/>
      <w:rPr>
        <w:b/>
        <w:sz w:val="36"/>
        <w:szCs w:val="36"/>
      </w:rPr>
    </w:pPr>
    <w:r>
      <w:rPr>
        <w:b/>
        <w:sz w:val="36"/>
        <w:szCs w:val="36"/>
      </w:rPr>
      <w:t xml:space="preserve">ПРИКАЗ</w:t>
    </w:r>
    <w:r>
      <w:rPr>
        <w:b/>
        <w:sz w:val="36"/>
        <w:szCs w:val="36"/>
      </w:rPr>
    </w:r>
    <w:r>
      <w:rPr>
        <w:b/>
        <w:sz w:val="36"/>
        <w:szCs w:val="36"/>
      </w:rPr>
    </w:r>
  </w:p>
  <w:p>
    <w:pPr>
      <w:pStyle w:val="1029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29"/>
                          </w:pPr>
                          <w:r/>
                          <w:bookmarkStart w:id="1" w:name="docout_numb"/>
                          <w:r/>
                          <w:bookmarkEnd w:id="1"/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58240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29"/>
                    </w:pPr>
                    <w:r/>
                    <w:bookmarkStart w:id="1" w:name="docout_numb"/>
                    <w:r/>
                    <w:bookmarkEnd w:id="1"/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29"/>
                          </w:pPr>
                          <w:r/>
                          <w:bookmarkStart w:id="2" w:name="docout_date"/>
                          <w:r/>
                          <w:bookmarkEnd w:id="2"/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57216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29"/>
                    </w:pPr>
                    <w:r/>
                    <w:bookmarkStart w:id="2" w:name="docout_date"/>
                    <w:r/>
                    <w:bookmarkEnd w:id="2"/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029"/>
      <w:jc w:val="left"/>
      <w:tabs>
        <w:tab w:val="right" w:pos="9922" w:leader="none"/>
      </w:tabs>
      <w:rPr>
        <w:sz w:val="24"/>
        <w:szCs w:val="24"/>
      </w:rPr>
    </w:pPr>
    <w:r>
      <w:rPr>
        <w:sz w:val="24"/>
        <w:szCs w:val="24"/>
      </w:rPr>
      <w:t xml:space="preserve">_______________                                        г. Новосибирск</w:t>
    </w:r>
    <w:r>
      <w:rPr>
        <w:sz w:val="24"/>
        <w:szCs w:val="24"/>
      </w:rPr>
      <w:tab/>
      <w:t xml:space="preserve">№ _________</w:t>
    </w:r>
    <w:r>
      <w:rPr>
        <w:sz w:val="24"/>
        <w:szCs w:val="24"/>
      </w:rPr>
    </w:r>
    <w:r>
      <w:rPr>
        <w:sz w:val="24"/>
        <w:szCs w:val="24"/>
      </w:rPr>
    </w:r>
  </w:p>
  <w:p>
    <w:pPr>
      <w:pStyle w:val="1029"/>
    </w:pPr>
    <w:r/>
    <w:r/>
  </w:p>
  <w:p>
    <w:pPr>
      <w:pStyle w:val="102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2"/>
  </w:num>
  <w:num w:numId="5">
    <w:abstractNumId w:val="1"/>
  </w:num>
  <w:num w:numId="6">
    <w:abstractNumId w:val="6"/>
  </w:num>
  <w:num w:numId="7">
    <w:abstractNumId w:val="8"/>
  </w:num>
  <w:num w:numId="8">
    <w:abstractNumId w:val="10"/>
  </w:num>
  <w:num w:numId="9">
    <w:abstractNumId w:val="3"/>
  </w:num>
  <w:num w:numId="10">
    <w:abstractNumId w:val="5"/>
  </w:num>
  <w:num w:numId="11">
    <w:abstractNumId w:val="1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21" w:default="1">
    <w:name w:val="Normal"/>
    <w:qFormat/>
    <w:rPr>
      <w:sz w:val="28"/>
      <w:szCs w:val="28"/>
    </w:rPr>
  </w:style>
  <w:style w:type="paragraph" w:styleId="822">
    <w:name w:val="Heading 1"/>
    <w:basedOn w:val="821"/>
    <w:next w:val="821"/>
    <w:link w:val="1034"/>
    <w:qFormat/>
    <w:pPr>
      <w:keepNext/>
      <w:outlineLvl w:val="0"/>
    </w:pPr>
    <w:rPr>
      <w:szCs w:val="20"/>
    </w:rPr>
  </w:style>
  <w:style w:type="paragraph" w:styleId="823">
    <w:name w:val="Heading 2"/>
    <w:basedOn w:val="821"/>
    <w:next w:val="821"/>
    <w:link w:val="85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24">
    <w:name w:val="Heading 3"/>
    <w:basedOn w:val="821"/>
    <w:next w:val="821"/>
    <w:link w:val="8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25">
    <w:name w:val="Heading 4"/>
    <w:basedOn w:val="821"/>
    <w:next w:val="821"/>
    <w:link w:val="8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26">
    <w:name w:val="Heading 5"/>
    <w:basedOn w:val="821"/>
    <w:next w:val="821"/>
    <w:link w:val="8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27">
    <w:name w:val="Heading 6"/>
    <w:basedOn w:val="821"/>
    <w:next w:val="821"/>
    <w:link w:val="8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28">
    <w:name w:val="Heading 7"/>
    <w:basedOn w:val="821"/>
    <w:next w:val="821"/>
    <w:link w:val="8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29">
    <w:name w:val="Heading 8"/>
    <w:basedOn w:val="821"/>
    <w:next w:val="821"/>
    <w:link w:val="8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30">
    <w:name w:val="Heading 9"/>
    <w:basedOn w:val="821"/>
    <w:next w:val="821"/>
    <w:link w:val="8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 w:customStyle="1">
    <w:name w:val="Heading 2 Char"/>
    <w:basedOn w:val="831"/>
    <w:uiPriority w:val="9"/>
    <w:rPr>
      <w:rFonts w:ascii="Arial" w:hAnsi="Arial" w:eastAsia="Arial" w:cs="Arial"/>
      <w:sz w:val="34"/>
    </w:rPr>
  </w:style>
  <w:style w:type="character" w:styleId="835" w:customStyle="1">
    <w:name w:val="Heading 3 Char"/>
    <w:basedOn w:val="831"/>
    <w:uiPriority w:val="9"/>
    <w:rPr>
      <w:rFonts w:ascii="Arial" w:hAnsi="Arial" w:eastAsia="Arial" w:cs="Arial"/>
      <w:sz w:val="30"/>
      <w:szCs w:val="30"/>
    </w:rPr>
  </w:style>
  <w:style w:type="character" w:styleId="836" w:customStyle="1">
    <w:name w:val="Heading 4 Char"/>
    <w:basedOn w:val="831"/>
    <w:uiPriority w:val="9"/>
    <w:rPr>
      <w:rFonts w:ascii="Arial" w:hAnsi="Arial" w:eastAsia="Arial" w:cs="Arial"/>
      <w:b/>
      <w:bCs/>
      <w:sz w:val="26"/>
      <w:szCs w:val="26"/>
    </w:rPr>
  </w:style>
  <w:style w:type="character" w:styleId="837" w:customStyle="1">
    <w:name w:val="Heading 5 Char"/>
    <w:basedOn w:val="831"/>
    <w:uiPriority w:val="9"/>
    <w:rPr>
      <w:rFonts w:ascii="Arial" w:hAnsi="Arial" w:eastAsia="Arial" w:cs="Arial"/>
      <w:b/>
      <w:bCs/>
      <w:sz w:val="24"/>
      <w:szCs w:val="24"/>
    </w:rPr>
  </w:style>
  <w:style w:type="character" w:styleId="838" w:customStyle="1">
    <w:name w:val="Heading 6 Char"/>
    <w:basedOn w:val="831"/>
    <w:uiPriority w:val="9"/>
    <w:rPr>
      <w:rFonts w:ascii="Arial" w:hAnsi="Arial" w:eastAsia="Arial" w:cs="Arial"/>
      <w:b/>
      <w:bCs/>
      <w:sz w:val="22"/>
      <w:szCs w:val="22"/>
    </w:rPr>
  </w:style>
  <w:style w:type="character" w:styleId="839" w:customStyle="1">
    <w:name w:val="Heading 7 Char"/>
    <w:basedOn w:val="8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0" w:customStyle="1">
    <w:name w:val="Heading 8 Char"/>
    <w:basedOn w:val="831"/>
    <w:uiPriority w:val="9"/>
    <w:rPr>
      <w:rFonts w:ascii="Arial" w:hAnsi="Arial" w:eastAsia="Arial" w:cs="Arial"/>
      <w:i/>
      <w:iCs/>
      <w:sz w:val="22"/>
      <w:szCs w:val="22"/>
    </w:rPr>
  </w:style>
  <w:style w:type="character" w:styleId="841" w:customStyle="1">
    <w:name w:val="Heading 9 Char"/>
    <w:basedOn w:val="831"/>
    <w:uiPriority w:val="9"/>
    <w:rPr>
      <w:rFonts w:ascii="Arial" w:hAnsi="Arial" w:eastAsia="Arial" w:cs="Arial"/>
      <w:i/>
      <w:iCs/>
      <w:sz w:val="21"/>
      <w:szCs w:val="21"/>
    </w:rPr>
  </w:style>
  <w:style w:type="character" w:styleId="842" w:customStyle="1">
    <w:name w:val="Title Char"/>
    <w:basedOn w:val="831"/>
    <w:uiPriority w:val="10"/>
    <w:rPr>
      <w:sz w:val="48"/>
      <w:szCs w:val="48"/>
    </w:rPr>
  </w:style>
  <w:style w:type="character" w:styleId="843" w:customStyle="1">
    <w:name w:val="Subtitle Char"/>
    <w:basedOn w:val="831"/>
    <w:uiPriority w:val="11"/>
    <w:rPr>
      <w:sz w:val="24"/>
      <w:szCs w:val="24"/>
    </w:rPr>
  </w:style>
  <w:style w:type="character" w:styleId="844" w:customStyle="1">
    <w:name w:val="Quote Char"/>
    <w:uiPriority w:val="29"/>
    <w:rPr>
      <w:i/>
    </w:rPr>
  </w:style>
  <w:style w:type="character" w:styleId="845" w:customStyle="1">
    <w:name w:val="Intense Quote Char"/>
    <w:uiPriority w:val="30"/>
    <w:rPr>
      <w:i/>
    </w:rPr>
  </w:style>
  <w:style w:type="character" w:styleId="846" w:customStyle="1">
    <w:name w:val="Caption Char"/>
    <w:uiPriority w:val="99"/>
  </w:style>
  <w:style w:type="character" w:styleId="847" w:customStyle="1">
    <w:name w:val="Footnote Text Char"/>
    <w:uiPriority w:val="99"/>
    <w:rPr>
      <w:sz w:val="18"/>
    </w:rPr>
  </w:style>
  <w:style w:type="character" w:styleId="848" w:customStyle="1">
    <w:name w:val="Endnote Text Char"/>
    <w:uiPriority w:val="99"/>
    <w:rPr>
      <w:sz w:val="20"/>
    </w:rPr>
  </w:style>
  <w:style w:type="character" w:styleId="849" w:customStyle="1">
    <w:name w:val="Heading 1 Char"/>
    <w:basedOn w:val="831"/>
    <w:uiPriority w:val="9"/>
    <w:rPr>
      <w:rFonts w:ascii="Arial" w:hAnsi="Arial" w:eastAsia="Arial" w:cs="Arial"/>
      <w:sz w:val="40"/>
      <w:szCs w:val="40"/>
    </w:rPr>
  </w:style>
  <w:style w:type="character" w:styleId="850" w:customStyle="1">
    <w:name w:val="Заголовок 2 Знак"/>
    <w:basedOn w:val="831"/>
    <w:link w:val="823"/>
    <w:uiPriority w:val="9"/>
    <w:rPr>
      <w:rFonts w:ascii="Arial" w:hAnsi="Arial" w:eastAsia="Arial" w:cs="Arial"/>
      <w:sz w:val="34"/>
    </w:rPr>
  </w:style>
  <w:style w:type="character" w:styleId="851" w:customStyle="1">
    <w:name w:val="Заголовок 3 Знак"/>
    <w:basedOn w:val="831"/>
    <w:link w:val="824"/>
    <w:uiPriority w:val="9"/>
    <w:rPr>
      <w:rFonts w:ascii="Arial" w:hAnsi="Arial" w:eastAsia="Arial" w:cs="Arial"/>
      <w:sz w:val="30"/>
      <w:szCs w:val="30"/>
    </w:rPr>
  </w:style>
  <w:style w:type="character" w:styleId="852" w:customStyle="1">
    <w:name w:val="Заголовок 4 Знак"/>
    <w:basedOn w:val="831"/>
    <w:link w:val="825"/>
    <w:uiPriority w:val="9"/>
    <w:rPr>
      <w:rFonts w:ascii="Arial" w:hAnsi="Arial" w:eastAsia="Arial" w:cs="Arial"/>
      <w:b/>
      <w:bCs/>
      <w:sz w:val="26"/>
      <w:szCs w:val="26"/>
    </w:rPr>
  </w:style>
  <w:style w:type="character" w:styleId="853" w:customStyle="1">
    <w:name w:val="Заголовок 5 Знак"/>
    <w:basedOn w:val="831"/>
    <w:link w:val="826"/>
    <w:uiPriority w:val="9"/>
    <w:rPr>
      <w:rFonts w:ascii="Arial" w:hAnsi="Arial" w:eastAsia="Arial" w:cs="Arial"/>
      <w:b/>
      <w:bCs/>
      <w:sz w:val="24"/>
      <w:szCs w:val="24"/>
    </w:rPr>
  </w:style>
  <w:style w:type="character" w:styleId="854" w:customStyle="1">
    <w:name w:val="Заголовок 6 Знак"/>
    <w:basedOn w:val="831"/>
    <w:link w:val="827"/>
    <w:uiPriority w:val="9"/>
    <w:rPr>
      <w:rFonts w:ascii="Arial" w:hAnsi="Arial" w:eastAsia="Arial" w:cs="Arial"/>
      <w:b/>
      <w:bCs/>
      <w:sz w:val="22"/>
      <w:szCs w:val="22"/>
    </w:rPr>
  </w:style>
  <w:style w:type="character" w:styleId="855" w:customStyle="1">
    <w:name w:val="Заголовок 7 Знак"/>
    <w:basedOn w:val="831"/>
    <w:link w:val="8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6" w:customStyle="1">
    <w:name w:val="Заголовок 8 Знак"/>
    <w:basedOn w:val="831"/>
    <w:link w:val="829"/>
    <w:uiPriority w:val="9"/>
    <w:rPr>
      <w:rFonts w:ascii="Arial" w:hAnsi="Arial" w:eastAsia="Arial" w:cs="Arial"/>
      <w:i/>
      <w:iCs/>
      <w:sz w:val="22"/>
      <w:szCs w:val="22"/>
    </w:rPr>
  </w:style>
  <w:style w:type="character" w:styleId="857" w:customStyle="1">
    <w:name w:val="Заголовок 9 Знак"/>
    <w:basedOn w:val="831"/>
    <w:link w:val="830"/>
    <w:uiPriority w:val="9"/>
    <w:rPr>
      <w:rFonts w:ascii="Arial" w:hAnsi="Arial" w:eastAsia="Arial" w:cs="Arial"/>
      <w:i/>
      <w:iCs/>
      <w:sz w:val="21"/>
      <w:szCs w:val="21"/>
    </w:rPr>
  </w:style>
  <w:style w:type="paragraph" w:styleId="858">
    <w:name w:val="No Spacing"/>
    <w:uiPriority w:val="1"/>
    <w:qFormat/>
  </w:style>
  <w:style w:type="paragraph" w:styleId="859">
    <w:name w:val="Title"/>
    <w:basedOn w:val="821"/>
    <w:next w:val="821"/>
    <w:link w:val="8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0" w:customStyle="1">
    <w:name w:val="Заголовок Знак"/>
    <w:basedOn w:val="831"/>
    <w:link w:val="859"/>
    <w:uiPriority w:val="10"/>
    <w:rPr>
      <w:sz w:val="48"/>
      <w:szCs w:val="48"/>
    </w:rPr>
  </w:style>
  <w:style w:type="paragraph" w:styleId="861">
    <w:name w:val="Subtitle"/>
    <w:basedOn w:val="821"/>
    <w:next w:val="821"/>
    <w:link w:val="862"/>
    <w:uiPriority w:val="11"/>
    <w:qFormat/>
    <w:pPr>
      <w:spacing w:before="200" w:after="200"/>
    </w:pPr>
    <w:rPr>
      <w:sz w:val="24"/>
      <w:szCs w:val="24"/>
    </w:rPr>
  </w:style>
  <w:style w:type="character" w:styleId="862" w:customStyle="1">
    <w:name w:val="Подзаголовок Знак"/>
    <w:basedOn w:val="831"/>
    <w:link w:val="861"/>
    <w:uiPriority w:val="11"/>
    <w:rPr>
      <w:sz w:val="24"/>
      <w:szCs w:val="24"/>
    </w:rPr>
  </w:style>
  <w:style w:type="paragraph" w:styleId="863">
    <w:name w:val="Quote"/>
    <w:basedOn w:val="821"/>
    <w:next w:val="821"/>
    <w:link w:val="864"/>
    <w:uiPriority w:val="29"/>
    <w:qFormat/>
    <w:pPr>
      <w:ind w:left="720" w:right="720"/>
    </w:pPr>
    <w:rPr>
      <w:i/>
    </w:rPr>
  </w:style>
  <w:style w:type="character" w:styleId="864" w:customStyle="1">
    <w:name w:val="Цитата 2 Знак"/>
    <w:link w:val="863"/>
    <w:uiPriority w:val="29"/>
    <w:rPr>
      <w:i/>
    </w:rPr>
  </w:style>
  <w:style w:type="paragraph" w:styleId="865">
    <w:name w:val="Intense Quote"/>
    <w:basedOn w:val="821"/>
    <w:next w:val="821"/>
    <w:link w:val="86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66" w:customStyle="1">
    <w:name w:val="Выделенная цитата Знак"/>
    <w:link w:val="865"/>
    <w:uiPriority w:val="30"/>
    <w:rPr>
      <w:i/>
    </w:rPr>
  </w:style>
  <w:style w:type="character" w:styleId="867" w:customStyle="1">
    <w:name w:val="Header Char"/>
    <w:basedOn w:val="831"/>
    <w:uiPriority w:val="99"/>
  </w:style>
  <w:style w:type="character" w:styleId="868" w:customStyle="1">
    <w:name w:val="Footer Char"/>
    <w:basedOn w:val="831"/>
    <w:uiPriority w:val="99"/>
  </w:style>
  <w:style w:type="paragraph" w:styleId="869">
    <w:name w:val="Caption"/>
    <w:basedOn w:val="821"/>
    <w:next w:val="8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70" w:customStyle="1">
    <w:name w:val="Нижний колонтитул Знак"/>
    <w:link w:val="1020"/>
    <w:uiPriority w:val="99"/>
  </w:style>
  <w:style w:type="table" w:styleId="871">
    <w:name w:val="Table Grid"/>
    <w:basedOn w:val="83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72" w:customStyle="1">
    <w:name w:val="Table Grid Light"/>
    <w:basedOn w:val="83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73">
    <w:name w:val="Plain Table 1"/>
    <w:basedOn w:val="83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4">
    <w:name w:val="Plain Table 2"/>
    <w:basedOn w:val="83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5">
    <w:name w:val="Plain Table 3"/>
    <w:basedOn w:val="83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6">
    <w:name w:val="Plain Table 4"/>
    <w:basedOn w:val="83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Plain Table 5"/>
    <w:basedOn w:val="83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8">
    <w:name w:val="Grid Table 1 Light"/>
    <w:basedOn w:val="83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Grid Table 1 Light - Accent 1"/>
    <w:basedOn w:val="83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Grid Table 1 Light - Accent 2"/>
    <w:basedOn w:val="83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Grid Table 1 Light - Accent 3"/>
    <w:basedOn w:val="83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Grid Table 1 Light - Accent 4"/>
    <w:basedOn w:val="83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Grid Table 1 Light - Accent 5"/>
    <w:basedOn w:val="83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Grid Table 1 Light - Accent 6"/>
    <w:basedOn w:val="83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Grid Table 2"/>
    <w:basedOn w:val="83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2 - Accent 1"/>
    <w:basedOn w:val="83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2 - Accent 2"/>
    <w:basedOn w:val="83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Grid Table 2 - Accent 3"/>
    <w:basedOn w:val="83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2 - Accent 4"/>
    <w:basedOn w:val="83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2 - Accent 5"/>
    <w:basedOn w:val="83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2 - Accent 6"/>
    <w:basedOn w:val="83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3"/>
    <w:basedOn w:val="83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3 - Accent 1"/>
    <w:basedOn w:val="83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3 - Accent 2"/>
    <w:basedOn w:val="83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3 - Accent 3"/>
    <w:basedOn w:val="83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3 - Accent 4"/>
    <w:basedOn w:val="83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3 - Accent 5"/>
    <w:basedOn w:val="83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3 - Accent 6"/>
    <w:basedOn w:val="83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4"/>
    <w:basedOn w:val="83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0" w:customStyle="1">
    <w:name w:val="Grid Table 4 - Accent 1"/>
    <w:basedOn w:val="83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01" w:customStyle="1">
    <w:name w:val="Grid Table 4 - Accent 2"/>
    <w:basedOn w:val="83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02" w:customStyle="1">
    <w:name w:val="Grid Table 4 - Accent 3"/>
    <w:basedOn w:val="83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03" w:customStyle="1">
    <w:name w:val="Grid Table 4 - Accent 4"/>
    <w:basedOn w:val="83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04" w:customStyle="1">
    <w:name w:val="Grid Table 4 - Accent 5"/>
    <w:basedOn w:val="83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05" w:customStyle="1">
    <w:name w:val="Grid Table 4 - Accent 6"/>
    <w:basedOn w:val="83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06">
    <w:name w:val="Grid Table 5 Dark"/>
    <w:basedOn w:val="8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07" w:customStyle="1">
    <w:name w:val="Grid Table 5 Dark- Accent 1"/>
    <w:basedOn w:val="8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08" w:customStyle="1">
    <w:name w:val="Grid Table 5 Dark - Accent 2"/>
    <w:basedOn w:val="8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09" w:customStyle="1">
    <w:name w:val="Grid Table 5 Dark - Accent 3"/>
    <w:basedOn w:val="8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10" w:customStyle="1">
    <w:name w:val="Grid Table 5 Dark- Accent 4"/>
    <w:basedOn w:val="8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11" w:customStyle="1">
    <w:name w:val="Grid Table 5 Dark - Accent 5"/>
    <w:basedOn w:val="8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12" w:customStyle="1">
    <w:name w:val="Grid Table 5 Dark - Accent 6"/>
    <w:basedOn w:val="83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13">
    <w:name w:val="Grid Table 6 Colorful"/>
    <w:basedOn w:val="83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14" w:customStyle="1">
    <w:name w:val="Grid Table 6 Colorful - Accent 1"/>
    <w:basedOn w:val="83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15" w:customStyle="1">
    <w:name w:val="Grid Table 6 Colorful - Accent 2"/>
    <w:basedOn w:val="83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16" w:customStyle="1">
    <w:name w:val="Grid Table 6 Colorful - Accent 3"/>
    <w:basedOn w:val="83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17" w:customStyle="1">
    <w:name w:val="Grid Table 6 Colorful - Accent 4"/>
    <w:basedOn w:val="83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18" w:customStyle="1">
    <w:name w:val="Grid Table 6 Colorful - Accent 5"/>
    <w:basedOn w:val="83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19" w:customStyle="1">
    <w:name w:val="Grid Table 6 Colorful - Accent 6"/>
    <w:basedOn w:val="83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20">
    <w:name w:val="Grid Table 7 Colorful"/>
    <w:basedOn w:val="83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Grid Table 7 Colorful - Accent 1"/>
    <w:basedOn w:val="83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Grid Table 7 Colorful - Accent 2"/>
    <w:basedOn w:val="83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Grid Table 7 Colorful - Accent 3"/>
    <w:basedOn w:val="83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Grid Table 7 Colorful - Accent 4"/>
    <w:basedOn w:val="83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Grid Table 7 Colorful - Accent 5"/>
    <w:basedOn w:val="83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Grid Table 7 Colorful - Accent 6"/>
    <w:basedOn w:val="83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List Table 1 Light"/>
    <w:basedOn w:val="83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1 Light - Accent 1"/>
    <w:basedOn w:val="83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1 Light - Accent 2"/>
    <w:basedOn w:val="83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1 Light - Accent 3"/>
    <w:basedOn w:val="83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1 Light - Accent 4"/>
    <w:basedOn w:val="83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1 Light - Accent 5"/>
    <w:basedOn w:val="83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1 Light - Accent 6"/>
    <w:basedOn w:val="83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List Table 2"/>
    <w:basedOn w:val="83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35" w:customStyle="1">
    <w:name w:val="List Table 2 - Accent 1"/>
    <w:basedOn w:val="83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36" w:customStyle="1">
    <w:name w:val="List Table 2 - Accent 2"/>
    <w:basedOn w:val="83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37" w:customStyle="1">
    <w:name w:val="List Table 2 - Accent 3"/>
    <w:basedOn w:val="83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38" w:customStyle="1">
    <w:name w:val="List Table 2 - Accent 4"/>
    <w:basedOn w:val="83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39" w:customStyle="1">
    <w:name w:val="List Table 2 - Accent 5"/>
    <w:basedOn w:val="83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40" w:customStyle="1">
    <w:name w:val="List Table 2 - Accent 6"/>
    <w:basedOn w:val="83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41">
    <w:name w:val="List Table 3"/>
    <w:basedOn w:val="83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 w:customStyle="1">
    <w:name w:val="List Table 3 - Accent 1"/>
    <w:basedOn w:val="83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 w:customStyle="1">
    <w:name w:val="List Table 3 - Accent 2"/>
    <w:basedOn w:val="83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 w:customStyle="1">
    <w:name w:val="List Table 3 - Accent 3"/>
    <w:basedOn w:val="83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 w:customStyle="1">
    <w:name w:val="List Table 3 - Accent 4"/>
    <w:basedOn w:val="83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 w:customStyle="1">
    <w:name w:val="List Table 3 - Accent 5"/>
    <w:basedOn w:val="83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 w:customStyle="1">
    <w:name w:val="List Table 3 - Accent 6"/>
    <w:basedOn w:val="83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List Table 4"/>
    <w:basedOn w:val="83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 w:customStyle="1">
    <w:name w:val="List Table 4 - Accent 1"/>
    <w:basedOn w:val="83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 w:customStyle="1">
    <w:name w:val="List Table 4 - Accent 2"/>
    <w:basedOn w:val="83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 w:customStyle="1">
    <w:name w:val="List Table 4 - Accent 3"/>
    <w:basedOn w:val="83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 w:customStyle="1">
    <w:name w:val="List Table 4 - Accent 4"/>
    <w:basedOn w:val="83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 w:customStyle="1">
    <w:name w:val="List Table 4 - Accent 5"/>
    <w:basedOn w:val="83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 w:customStyle="1">
    <w:name w:val="List Table 4 - Accent 6"/>
    <w:basedOn w:val="83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5 Dark"/>
    <w:basedOn w:val="83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6" w:customStyle="1">
    <w:name w:val="List Table 5 Dark - Accent 1"/>
    <w:basedOn w:val="83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7" w:customStyle="1">
    <w:name w:val="List Table 5 Dark - Accent 2"/>
    <w:basedOn w:val="83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8" w:customStyle="1">
    <w:name w:val="List Table 5 Dark - Accent 3"/>
    <w:basedOn w:val="83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9" w:customStyle="1">
    <w:name w:val="List Table 5 Dark - Accent 4"/>
    <w:basedOn w:val="83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0" w:customStyle="1">
    <w:name w:val="List Table 5 Dark - Accent 5"/>
    <w:basedOn w:val="83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1" w:customStyle="1">
    <w:name w:val="List Table 5 Dark - Accent 6"/>
    <w:basedOn w:val="83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2">
    <w:name w:val="List Table 6 Colorful"/>
    <w:basedOn w:val="83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63" w:customStyle="1">
    <w:name w:val="List Table 6 Colorful - Accent 1"/>
    <w:basedOn w:val="83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64" w:customStyle="1">
    <w:name w:val="List Table 6 Colorful - Accent 2"/>
    <w:basedOn w:val="83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65" w:customStyle="1">
    <w:name w:val="List Table 6 Colorful - Accent 3"/>
    <w:basedOn w:val="83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66" w:customStyle="1">
    <w:name w:val="List Table 6 Colorful - Accent 4"/>
    <w:basedOn w:val="83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67" w:customStyle="1">
    <w:name w:val="List Table 6 Colorful - Accent 5"/>
    <w:basedOn w:val="83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68" w:customStyle="1">
    <w:name w:val="List Table 6 Colorful - Accent 6"/>
    <w:basedOn w:val="83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69">
    <w:name w:val="List Table 7 Colorful"/>
    <w:basedOn w:val="83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 w:customStyle="1">
    <w:name w:val="List Table 7 Colorful - Accent 1"/>
    <w:basedOn w:val="83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 w:customStyle="1">
    <w:name w:val="List Table 7 Colorful - Accent 2"/>
    <w:basedOn w:val="83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 w:customStyle="1">
    <w:name w:val="List Table 7 Colorful - Accent 3"/>
    <w:basedOn w:val="83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 w:customStyle="1">
    <w:name w:val="List Table 7 Colorful - Accent 4"/>
    <w:basedOn w:val="83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 w:customStyle="1">
    <w:name w:val="List Table 7 Colorful - Accent 5"/>
    <w:basedOn w:val="83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 w:customStyle="1">
    <w:name w:val="List Table 7 Colorful - Accent 6"/>
    <w:basedOn w:val="83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 w:customStyle="1">
    <w:name w:val="Lined - Accent"/>
    <w:basedOn w:val="8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77" w:customStyle="1">
    <w:name w:val="Lined - Accent 1"/>
    <w:basedOn w:val="8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78" w:customStyle="1">
    <w:name w:val="Lined - Accent 2"/>
    <w:basedOn w:val="8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79" w:customStyle="1">
    <w:name w:val="Lined - Accent 3"/>
    <w:basedOn w:val="8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80" w:customStyle="1">
    <w:name w:val="Lined - Accent 4"/>
    <w:basedOn w:val="8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81" w:customStyle="1">
    <w:name w:val="Lined - Accent 5"/>
    <w:basedOn w:val="8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82" w:customStyle="1">
    <w:name w:val="Lined - Accent 6"/>
    <w:basedOn w:val="83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83" w:customStyle="1">
    <w:name w:val="Bordered &amp; Lined - Accent"/>
    <w:basedOn w:val="83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84" w:customStyle="1">
    <w:name w:val="Bordered &amp; Lined - Accent 1"/>
    <w:basedOn w:val="832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85" w:customStyle="1">
    <w:name w:val="Bordered &amp; Lined - Accent 2"/>
    <w:basedOn w:val="832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86" w:customStyle="1">
    <w:name w:val="Bordered &amp; Lined - Accent 3"/>
    <w:basedOn w:val="832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87" w:customStyle="1">
    <w:name w:val="Bordered &amp; Lined - Accent 4"/>
    <w:basedOn w:val="832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88" w:customStyle="1">
    <w:name w:val="Bordered &amp; Lined - Accent 5"/>
    <w:basedOn w:val="832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89" w:customStyle="1">
    <w:name w:val="Bordered &amp; Lined - Accent 6"/>
    <w:basedOn w:val="832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90" w:customStyle="1">
    <w:name w:val="Bordered"/>
    <w:basedOn w:val="83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91" w:customStyle="1">
    <w:name w:val="Bordered - Accent 1"/>
    <w:basedOn w:val="83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92" w:customStyle="1">
    <w:name w:val="Bordered - Accent 2"/>
    <w:basedOn w:val="83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93" w:customStyle="1">
    <w:name w:val="Bordered - Accent 3"/>
    <w:basedOn w:val="83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94" w:customStyle="1">
    <w:name w:val="Bordered - Accent 4"/>
    <w:basedOn w:val="83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95" w:customStyle="1">
    <w:name w:val="Bordered - Accent 5"/>
    <w:basedOn w:val="83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96" w:customStyle="1">
    <w:name w:val="Bordered - Accent 6"/>
    <w:basedOn w:val="83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97">
    <w:name w:val="footnote text"/>
    <w:basedOn w:val="821"/>
    <w:link w:val="998"/>
    <w:uiPriority w:val="99"/>
    <w:semiHidden/>
    <w:unhideWhenUsed/>
    <w:pPr>
      <w:spacing w:after="40"/>
    </w:pPr>
    <w:rPr>
      <w:sz w:val="18"/>
    </w:rPr>
  </w:style>
  <w:style w:type="character" w:styleId="998" w:customStyle="1">
    <w:name w:val="Текст сноски Знак"/>
    <w:link w:val="997"/>
    <w:uiPriority w:val="99"/>
    <w:rPr>
      <w:sz w:val="18"/>
    </w:rPr>
  </w:style>
  <w:style w:type="character" w:styleId="999">
    <w:name w:val="footnote reference"/>
    <w:basedOn w:val="831"/>
    <w:uiPriority w:val="99"/>
    <w:unhideWhenUsed/>
    <w:rPr>
      <w:vertAlign w:val="superscript"/>
    </w:rPr>
  </w:style>
  <w:style w:type="paragraph" w:styleId="1000">
    <w:name w:val="endnote text"/>
    <w:basedOn w:val="821"/>
    <w:link w:val="1001"/>
    <w:uiPriority w:val="99"/>
    <w:semiHidden/>
    <w:unhideWhenUsed/>
    <w:rPr>
      <w:sz w:val="20"/>
    </w:rPr>
  </w:style>
  <w:style w:type="character" w:styleId="1001" w:customStyle="1">
    <w:name w:val="Текст концевой сноски Знак"/>
    <w:link w:val="1000"/>
    <w:uiPriority w:val="99"/>
    <w:rPr>
      <w:sz w:val="20"/>
    </w:rPr>
  </w:style>
  <w:style w:type="character" w:styleId="1002">
    <w:name w:val="endnote reference"/>
    <w:basedOn w:val="831"/>
    <w:uiPriority w:val="99"/>
    <w:semiHidden/>
    <w:unhideWhenUsed/>
    <w:rPr>
      <w:vertAlign w:val="superscript"/>
    </w:rPr>
  </w:style>
  <w:style w:type="paragraph" w:styleId="1003">
    <w:name w:val="toc 1"/>
    <w:basedOn w:val="821"/>
    <w:next w:val="821"/>
    <w:uiPriority w:val="39"/>
    <w:unhideWhenUsed/>
    <w:pPr>
      <w:spacing w:after="57"/>
    </w:pPr>
  </w:style>
  <w:style w:type="paragraph" w:styleId="1004">
    <w:name w:val="toc 2"/>
    <w:basedOn w:val="821"/>
    <w:next w:val="821"/>
    <w:uiPriority w:val="39"/>
    <w:unhideWhenUsed/>
    <w:pPr>
      <w:ind w:left="283"/>
      <w:spacing w:after="57"/>
    </w:pPr>
  </w:style>
  <w:style w:type="paragraph" w:styleId="1005">
    <w:name w:val="toc 3"/>
    <w:basedOn w:val="821"/>
    <w:next w:val="821"/>
    <w:uiPriority w:val="39"/>
    <w:unhideWhenUsed/>
    <w:pPr>
      <w:ind w:left="567"/>
      <w:spacing w:after="57"/>
    </w:pPr>
  </w:style>
  <w:style w:type="paragraph" w:styleId="1006">
    <w:name w:val="toc 4"/>
    <w:basedOn w:val="821"/>
    <w:next w:val="821"/>
    <w:uiPriority w:val="39"/>
    <w:unhideWhenUsed/>
    <w:pPr>
      <w:ind w:left="850"/>
      <w:spacing w:after="57"/>
    </w:pPr>
  </w:style>
  <w:style w:type="paragraph" w:styleId="1007">
    <w:name w:val="toc 5"/>
    <w:basedOn w:val="821"/>
    <w:next w:val="821"/>
    <w:uiPriority w:val="39"/>
    <w:unhideWhenUsed/>
    <w:pPr>
      <w:ind w:left="1134"/>
      <w:spacing w:after="57"/>
    </w:pPr>
  </w:style>
  <w:style w:type="paragraph" w:styleId="1008">
    <w:name w:val="toc 6"/>
    <w:basedOn w:val="821"/>
    <w:next w:val="821"/>
    <w:uiPriority w:val="39"/>
    <w:unhideWhenUsed/>
    <w:pPr>
      <w:ind w:left="1417"/>
      <w:spacing w:after="57"/>
    </w:pPr>
  </w:style>
  <w:style w:type="paragraph" w:styleId="1009">
    <w:name w:val="toc 7"/>
    <w:basedOn w:val="821"/>
    <w:next w:val="821"/>
    <w:uiPriority w:val="39"/>
    <w:unhideWhenUsed/>
    <w:pPr>
      <w:ind w:left="1701"/>
      <w:spacing w:after="57"/>
    </w:pPr>
  </w:style>
  <w:style w:type="paragraph" w:styleId="1010">
    <w:name w:val="toc 8"/>
    <w:basedOn w:val="821"/>
    <w:next w:val="821"/>
    <w:uiPriority w:val="39"/>
    <w:unhideWhenUsed/>
    <w:pPr>
      <w:ind w:left="1984"/>
      <w:spacing w:after="57"/>
    </w:pPr>
  </w:style>
  <w:style w:type="paragraph" w:styleId="1011">
    <w:name w:val="toc 9"/>
    <w:basedOn w:val="821"/>
    <w:next w:val="821"/>
    <w:uiPriority w:val="39"/>
    <w:unhideWhenUsed/>
    <w:pPr>
      <w:ind w:left="2268"/>
      <w:spacing w:after="57"/>
    </w:pPr>
  </w:style>
  <w:style w:type="paragraph" w:styleId="1012">
    <w:name w:val="TOC Heading"/>
    <w:uiPriority w:val="39"/>
    <w:unhideWhenUsed/>
  </w:style>
  <w:style w:type="paragraph" w:styleId="1013">
    <w:name w:val="table of figures"/>
    <w:basedOn w:val="821"/>
    <w:next w:val="821"/>
    <w:uiPriority w:val="99"/>
    <w:unhideWhenUsed/>
  </w:style>
  <w:style w:type="paragraph" w:styleId="1014" w:customStyle="1">
    <w:name w:val="заголовок 4"/>
    <w:basedOn w:val="821"/>
    <w:next w:val="821"/>
    <w:pPr>
      <w:jc w:val="center"/>
      <w:keepNext/>
    </w:pPr>
    <w:rPr>
      <w:b/>
      <w:bCs/>
    </w:rPr>
  </w:style>
  <w:style w:type="paragraph" w:styleId="1015" w:customStyle="1">
    <w:name w:val="заголовок 5"/>
    <w:basedOn w:val="821"/>
    <w:next w:val="821"/>
    <w:pPr>
      <w:jc w:val="center"/>
      <w:keepNext/>
    </w:pPr>
    <w:rPr>
      <w:sz w:val="24"/>
      <w:szCs w:val="24"/>
    </w:rPr>
  </w:style>
  <w:style w:type="paragraph" w:styleId="1016" w:customStyle="1">
    <w:name w:val="заголовок 6"/>
    <w:basedOn w:val="821"/>
    <w:next w:val="821"/>
    <w:pPr>
      <w:jc w:val="center"/>
      <w:keepNext/>
    </w:pPr>
  </w:style>
  <w:style w:type="character" w:styleId="1017" w:customStyle="1">
    <w:name w:val="Основной шрифт"/>
  </w:style>
  <w:style w:type="paragraph" w:styleId="1018">
    <w:name w:val="Header"/>
    <w:basedOn w:val="821"/>
    <w:link w:val="1030"/>
    <w:uiPriority w:val="99"/>
    <w:pPr>
      <w:tabs>
        <w:tab w:val="center" w:pos="4153" w:leader="none"/>
        <w:tab w:val="right" w:pos="8306" w:leader="none"/>
      </w:tabs>
    </w:pPr>
  </w:style>
  <w:style w:type="paragraph" w:styleId="1019" w:customStyle="1">
    <w:name w:val="Письмо главы"/>
    <w:basedOn w:val="821"/>
    <w:pPr>
      <w:ind w:firstLine="709"/>
      <w:jc w:val="both"/>
    </w:pPr>
  </w:style>
  <w:style w:type="paragraph" w:styleId="1020">
    <w:name w:val="Footer"/>
    <w:basedOn w:val="821"/>
    <w:link w:val="870"/>
    <w:pPr>
      <w:tabs>
        <w:tab w:val="center" w:pos="4153" w:leader="none"/>
        <w:tab w:val="right" w:pos="8306" w:leader="none"/>
      </w:tabs>
    </w:pPr>
  </w:style>
  <w:style w:type="character" w:styleId="1021" w:customStyle="1">
    <w:name w:val="номер страницы"/>
    <w:basedOn w:val="1017"/>
  </w:style>
  <w:style w:type="paragraph" w:styleId="1022">
    <w:name w:val="Body Text"/>
    <w:basedOn w:val="821"/>
    <w:pPr>
      <w:jc w:val="both"/>
    </w:pPr>
    <w:rPr>
      <w:sz w:val="24"/>
      <w:szCs w:val="24"/>
    </w:rPr>
  </w:style>
  <w:style w:type="character" w:styleId="1023">
    <w:name w:val="Hyperlink"/>
    <w:rPr>
      <w:color w:val="0000ff"/>
      <w:u w:val="single"/>
    </w:rPr>
  </w:style>
  <w:style w:type="paragraph" w:styleId="1024">
    <w:name w:val="Body Text Indent"/>
    <w:basedOn w:val="821"/>
    <w:pPr>
      <w:jc w:val="center"/>
    </w:pPr>
    <w:rPr>
      <w:b/>
      <w:bCs/>
      <w:sz w:val="26"/>
      <w:szCs w:val="26"/>
    </w:rPr>
  </w:style>
  <w:style w:type="paragraph" w:styleId="1025">
    <w:name w:val="Body Text Indent 2"/>
    <w:basedOn w:val="821"/>
    <w:pPr>
      <w:ind w:left="360"/>
      <w:jc w:val="both"/>
    </w:pPr>
  </w:style>
  <w:style w:type="paragraph" w:styleId="1026">
    <w:name w:val="Body Text 3"/>
    <w:basedOn w:val="821"/>
    <w:pPr>
      <w:jc w:val="center"/>
    </w:pPr>
    <w:rPr>
      <w:b/>
      <w:bCs/>
    </w:rPr>
  </w:style>
  <w:style w:type="paragraph" w:styleId="1027">
    <w:name w:val="Body Text Indent 3"/>
    <w:basedOn w:val="821"/>
    <w:pPr>
      <w:ind w:left="-142" w:firstLine="851"/>
      <w:jc w:val="both"/>
    </w:pPr>
  </w:style>
  <w:style w:type="character" w:styleId="1028">
    <w:name w:val="FollowedHyperlink"/>
    <w:rPr>
      <w:color w:val="800080"/>
      <w:u w:val="single"/>
    </w:rPr>
  </w:style>
  <w:style w:type="paragraph" w:styleId="1029" w:customStyle="1">
    <w:name w:val="Титул"/>
    <w:pPr>
      <w:jc w:val="center"/>
    </w:pPr>
    <w:rPr>
      <w:sz w:val="28"/>
      <w:szCs w:val="28"/>
    </w:rPr>
  </w:style>
  <w:style w:type="character" w:styleId="1030" w:customStyle="1">
    <w:name w:val="Верхний колонтитул Знак"/>
    <w:link w:val="1018"/>
    <w:uiPriority w:val="99"/>
    <w:rPr>
      <w:sz w:val="28"/>
      <w:szCs w:val="28"/>
    </w:rPr>
  </w:style>
  <w:style w:type="paragraph" w:styleId="1031">
    <w:name w:val="Balloon Text"/>
    <w:basedOn w:val="821"/>
    <w:link w:val="1032"/>
    <w:rPr>
      <w:rFonts w:ascii="Tahoma" w:hAnsi="Tahoma" w:cs="Tahoma"/>
      <w:sz w:val="16"/>
      <w:szCs w:val="16"/>
    </w:rPr>
  </w:style>
  <w:style w:type="character" w:styleId="1032" w:customStyle="1">
    <w:name w:val="Текст выноски Знак"/>
    <w:link w:val="1031"/>
    <w:rPr>
      <w:rFonts w:ascii="Tahoma" w:hAnsi="Tahoma" w:cs="Tahoma"/>
      <w:sz w:val="16"/>
      <w:szCs w:val="16"/>
    </w:rPr>
  </w:style>
  <w:style w:type="paragraph" w:styleId="1033">
    <w:name w:val="List Paragraph"/>
    <w:basedOn w:val="821"/>
    <w:uiPriority w:val="34"/>
    <w:qFormat/>
    <w:pPr>
      <w:contextualSpacing/>
      <w:ind w:left="720"/>
    </w:pPr>
  </w:style>
  <w:style w:type="character" w:styleId="1034" w:customStyle="1">
    <w:name w:val="Заголовок 1 Знак"/>
    <w:basedOn w:val="831"/>
    <w:link w:val="822"/>
    <w:rPr>
      <w:sz w:val="28"/>
    </w:rPr>
  </w:style>
  <w:style w:type="paragraph" w:styleId="1035" w:customStyle="1">
    <w:name w:val="Default"/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https://login.consultant.ru/link/?req=doc&amp;base=LAW&amp;n=479826" TargetMode="External"/><Relationship Id="rId13" Type="http://schemas.openxmlformats.org/officeDocument/2006/relationships/hyperlink" Target="https://login.consultant.ru/link/?req=doc&amp;base=LAW&amp;n=479826" TargetMode="External"/><Relationship Id="rId14" Type="http://schemas.openxmlformats.org/officeDocument/2006/relationships/hyperlink" Target="https://login.consultant.ru/link/?req=doc&amp;base=LAW&amp;n=47982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629203-C683-4E99-B931-ED2256AA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revision>7</cp:revision>
  <dcterms:created xsi:type="dcterms:W3CDTF">2025-02-27T02:39:00Z</dcterms:created>
  <dcterms:modified xsi:type="dcterms:W3CDTF">2025-03-21T02:25:35Z</dcterms:modified>
</cp:coreProperties>
</file>