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B3" w:rsidRDefault="002F5843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 внесении изменений </w:t>
      </w:r>
      <w:r>
        <w:rPr>
          <w:bCs/>
          <w:shd w:val="clear" w:color="auto" w:fill="FFFFFF"/>
        </w:rPr>
        <w:t>в приказ департамента имущества и земельных отношений Новосибирской области от 22.06.2018 № 2553</w:t>
      </w:r>
    </w:p>
    <w:p w:rsidR="00C472B3" w:rsidRDefault="00C472B3">
      <w:pPr>
        <w:ind w:firstLine="709"/>
        <w:jc w:val="both"/>
      </w:pPr>
    </w:p>
    <w:p w:rsidR="00C472B3" w:rsidRDefault="002F5843"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t>Руководствуясь п. 1 ст. 4, ст. 7 Федерального закона от 02.05.2006 № 59-ФЗ «О порядке рассмотрения обращений граждан Российской Федерации»,</w:t>
      </w:r>
      <w:r>
        <w:rPr>
          <w:b/>
          <w:bCs/>
          <w:color w:val="000000"/>
          <w:shd w:val="clear" w:color="auto" w:fill="FFFFFF"/>
        </w:rPr>
        <w:t xml:space="preserve"> п р и к а з ы в а ю: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Внести в приказ департамента имущества и земельных отношений Новосибирской области от 22.06.2018 № 2553 «Об утверждении Инструкции о порядке организации работы с обращениями граждан в департаменте имущества и земельных отношений Новосибирской области» следующие изменения: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Инструкции о порядке организации работы с обращениями граждан в департаменте имущества и земельных отношений Новосибирской области:</w:t>
      </w:r>
    </w:p>
    <w:p w:rsidR="00C472B3" w:rsidRDefault="002F5843">
      <w:pPr>
        <w:pStyle w:val="aff2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В пункте</w:t>
      </w:r>
      <w:r w:rsidR="00E071C0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1:</w:t>
      </w:r>
    </w:p>
    <w:p w:rsidR="00C472B3" w:rsidRDefault="002F5843">
      <w:pPr>
        <w:pStyle w:val="aff2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 слова «личного приема граждан и» исключить;</w:t>
      </w:r>
    </w:p>
    <w:p w:rsidR="00C472B3" w:rsidRDefault="002F5843">
      <w:pPr>
        <w:pStyle w:val="aff2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 после слов «электронного документа,» 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 - Единый портал),».</w:t>
      </w:r>
    </w:p>
    <w:p w:rsidR="00C472B3" w:rsidRDefault="002F5843">
      <w:pPr>
        <w:pStyle w:val="aff2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В пункте 2 после слов «Федеральным законом от 02.05.2006 № 59-ФЗ «О порядке рассмотрения обращений граждан Российской Федерации»» дополнить словами «(далее - Федеральный закон «О порядке рассмотрения обращений граждан Российской Федерации»)».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Пункт 7 изложить в следующей редакции: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«7. Граждане имеют право обращаться в департамент: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 в письменной форме;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 </w:t>
      </w:r>
      <w:r>
        <w:t>в форме электронного документа, в том числе с использованием Единого портала</w:t>
      </w:r>
      <w:r>
        <w:rPr>
          <w:color w:val="000000"/>
          <w:shd w:val="clear" w:color="auto" w:fill="FFFFFF"/>
        </w:rPr>
        <w:t>;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3) лично (на личных приемах);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4) устно (по телефону);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5) в форме смс-сообщения.». </w:t>
      </w:r>
    </w:p>
    <w:p w:rsidR="00C472B3" w:rsidRDefault="002F58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4. Пункт 8 изложить в следующей редакции:</w:t>
      </w:r>
    </w:p>
    <w:p w:rsidR="00C472B3" w:rsidRDefault="002F58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«8. Почтовый адрес для обращений граждан в письменной форме: </w:t>
      </w:r>
    </w:p>
    <w:p w:rsidR="00C472B3" w:rsidRDefault="002F58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Красный проспект, 18, г. Новосибирск, 630007.</w:t>
      </w:r>
    </w:p>
    <w:p w:rsidR="00C472B3" w:rsidRDefault="002F58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Обращения граждан в форме электронного документа могут быть направлены: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через унифицированную форму обратной связи «Обращение» официального сайта департамента: </w:t>
      </w:r>
      <w:hyperlink r:id="rId8" w:tooltip="http://dizo.nso.ru" w:history="1">
        <w:r>
          <w:rPr>
            <w:rStyle w:val="afb"/>
            <w:shd w:val="clear" w:color="auto" w:fill="FFFFFF"/>
          </w:rPr>
          <w:t>http://dizo.nso.ru</w:t>
        </w:r>
      </w:hyperlink>
      <w:r>
        <w:rPr>
          <w:color w:val="000000"/>
          <w:shd w:val="clear" w:color="auto" w:fill="FFFFFF"/>
        </w:rPr>
        <w:t>;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использованием Единого портала </w:t>
      </w:r>
      <w:hyperlink r:id="rId9" w:tooltip="https://esia.gosuslugi.ru" w:history="1">
        <w:r>
          <w:rPr>
            <w:rStyle w:val="afb"/>
            <w:shd w:val="clear" w:color="auto" w:fill="FFFFFF"/>
          </w:rPr>
          <w:t>https://esia.gosuslugi.ru</w:t>
        </w:r>
      </w:hyperlink>
      <w:r>
        <w:rPr>
          <w:color w:val="000000"/>
          <w:shd w:val="clear" w:color="auto" w:fill="FFFFFF"/>
        </w:rPr>
        <w:t>.</w:t>
      </w:r>
    </w:p>
    <w:p w:rsidR="00C472B3" w:rsidRDefault="002F58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Телефон: (8383) 238-60-02, факс: (8383) 223-39-08.».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5. В пункте 11: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1) абзац первый после слов «электронного документа,» дополнить словами «в том числе с использованием Единого портала,»;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2) подпункт 2 пункта 11 изложить в следующей редакции: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«2) адрес электронной почты либо использует адрес (уникальный идентификатор) личного кабинета гражданина на Едином портале, по которым должны быть направлены ответ, уведомление о переадресации обращения.».</w:t>
      </w:r>
    </w:p>
    <w:p w:rsidR="00C472B3" w:rsidRPr="0014213F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6. </w:t>
      </w:r>
      <w:r w:rsidRPr="0014213F">
        <w:rPr>
          <w:color w:val="000000"/>
          <w:shd w:val="clear" w:color="auto" w:fill="FFFFFF"/>
        </w:rPr>
        <w:t>В пункте</w:t>
      </w:r>
      <w:r w:rsidR="00E071C0" w:rsidRPr="0014213F">
        <w:rPr>
          <w:color w:val="000000"/>
          <w:shd w:val="clear" w:color="auto" w:fill="FFFFFF"/>
        </w:rPr>
        <w:t> </w:t>
      </w:r>
      <w:r w:rsidRPr="0014213F">
        <w:rPr>
          <w:color w:val="000000"/>
          <w:shd w:val="clear" w:color="auto" w:fill="FFFFFF"/>
        </w:rPr>
        <w:t xml:space="preserve">19 </w:t>
      </w:r>
      <w:r w:rsidR="00F672DB" w:rsidRPr="0014213F">
        <w:rPr>
          <w:color w:val="000000"/>
          <w:shd w:val="clear" w:color="auto" w:fill="FFFFFF"/>
        </w:rPr>
        <w:t xml:space="preserve">абзацы </w:t>
      </w:r>
      <w:r w:rsidRPr="0014213F">
        <w:rPr>
          <w:color w:val="000000"/>
          <w:shd w:val="clear" w:color="auto" w:fill="FFFFFF"/>
        </w:rPr>
        <w:t>второй и третий исключить.</w:t>
      </w:r>
    </w:p>
    <w:p w:rsidR="00C472B3" w:rsidRPr="0014213F" w:rsidRDefault="002F5843">
      <w:pPr>
        <w:ind w:firstLine="709"/>
        <w:jc w:val="both"/>
        <w:rPr>
          <w:color w:val="000000"/>
        </w:rPr>
      </w:pPr>
      <w:r w:rsidRPr="0014213F">
        <w:rPr>
          <w:color w:val="000000"/>
          <w:shd w:val="clear" w:color="auto" w:fill="FFFFFF"/>
        </w:rPr>
        <w:t>7. В подпункте 3 пункта 20 слова «или адрес электронной почты» заменить словами «, адрес электронной почты либо адрес (уникальный идентификатор) личного кабинета на Едином портале».</w:t>
      </w:r>
    </w:p>
    <w:p w:rsidR="00C472B3" w:rsidRDefault="002F5843">
      <w:pPr>
        <w:ind w:firstLine="709"/>
        <w:jc w:val="both"/>
        <w:rPr>
          <w:color w:val="000000"/>
          <w:shd w:val="clear" w:color="auto" w:fill="FFFFFF"/>
        </w:rPr>
      </w:pPr>
      <w:r w:rsidRPr="0014213F">
        <w:rPr>
          <w:color w:val="000000"/>
          <w:shd w:val="clear" w:color="auto" w:fill="FFFFFF"/>
        </w:rPr>
        <w:t>8. Первое предложение абзаца первого</w:t>
      </w:r>
      <w:r>
        <w:rPr>
          <w:color w:val="000000"/>
          <w:shd w:val="clear" w:color="auto" w:fill="FFFFFF"/>
        </w:rPr>
        <w:t xml:space="preserve"> пункта 34 изложить в следующей редакции: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департамент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департамент в письменной форме.».</w:t>
      </w:r>
    </w:p>
    <w:p w:rsidR="00C472B3" w:rsidRDefault="002F5843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9. В подпункте</w:t>
      </w:r>
      <w:r w:rsidR="00E071C0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1 пункта</w:t>
      </w:r>
      <w:r w:rsidR="00E071C0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35 слова «письменном обращении» заменить словами «обращении в письменной форме».</w:t>
      </w:r>
    </w:p>
    <w:p w:rsidR="00C472B3" w:rsidRDefault="002F5843">
      <w:pPr>
        <w:ind w:firstLine="709"/>
        <w:jc w:val="both"/>
      </w:pPr>
      <w:r>
        <w:t>10. В пункте</w:t>
      </w:r>
      <w:r w:rsidR="00E071C0">
        <w:t> </w:t>
      </w:r>
      <w:r>
        <w:t xml:space="preserve">51 слова </w:t>
      </w:r>
      <w:r w:rsidR="002B4185">
        <w:t>«</w:t>
      </w:r>
      <w:r>
        <w:t>от 02.05.2006 № 59-</w:t>
      </w:r>
      <w:r w:rsidRPr="0014213F">
        <w:t xml:space="preserve">ФЗ» </w:t>
      </w:r>
      <w:r w:rsidR="00F672DB" w:rsidRPr="0014213F">
        <w:t>исключить</w:t>
      </w:r>
      <w:r w:rsidRPr="0014213F">
        <w:t>.</w:t>
      </w:r>
    </w:p>
    <w:p w:rsidR="00C472B3" w:rsidRDefault="002F5843">
      <w:pPr>
        <w:ind w:firstLine="709"/>
        <w:jc w:val="both"/>
      </w:pPr>
      <w:r>
        <w:t>11. Пункт 58 изложить в следующей редакции:</w:t>
      </w:r>
    </w:p>
    <w:p w:rsidR="00C472B3" w:rsidRDefault="002F5843">
      <w:pPr>
        <w:ind w:firstLine="709"/>
        <w:jc w:val="both"/>
      </w:pPr>
      <w:r>
        <w:t>«58. Личный прием граждан проводят руководитель департамента и уполномоченные приказом руководителя департамента лица.».</w:t>
      </w:r>
    </w:p>
    <w:p w:rsidR="00C472B3" w:rsidRPr="0014213F" w:rsidRDefault="002F5843">
      <w:pPr>
        <w:ind w:firstLine="709"/>
        <w:jc w:val="both"/>
      </w:pPr>
      <w:r>
        <w:t>12. </w:t>
      </w:r>
      <w:r w:rsidRPr="0014213F">
        <w:t xml:space="preserve">Абзац </w:t>
      </w:r>
      <w:r w:rsidR="00F672DB" w:rsidRPr="0014213F">
        <w:t>третий</w:t>
      </w:r>
      <w:r w:rsidRPr="0014213F">
        <w:t xml:space="preserve"> пункта 69 исключить.</w:t>
      </w:r>
    </w:p>
    <w:p w:rsidR="00C472B3" w:rsidRPr="0014213F" w:rsidRDefault="002F5843">
      <w:pPr>
        <w:ind w:firstLine="709"/>
        <w:jc w:val="both"/>
      </w:pPr>
      <w:r w:rsidRPr="0014213F">
        <w:t>13. Пункт 70 изложить в следующей редакции:</w:t>
      </w:r>
    </w:p>
    <w:p w:rsidR="00C472B3" w:rsidRDefault="002F5843">
      <w:pPr>
        <w:ind w:firstLine="709"/>
        <w:jc w:val="both"/>
      </w:pPr>
      <w:r w:rsidRPr="0014213F">
        <w:t>«70. Обращение в письменной</w:t>
      </w:r>
      <w:r>
        <w:t xml:space="preserve"> форме, принятое в ходе личного приема, подлежит регистрации и рассмотрению в порядке, установленном Федеральным законом «О порядке рассмотрения обращений граждан Российской Федерации», постановлением Губернатора Новосибирской области от 06.05.2019 № 134 «Об утверждении Инструкции о порядке организации работы с обращениями граждан» и настоящей Инструкцией.».</w:t>
      </w:r>
    </w:p>
    <w:p w:rsidR="00C472B3" w:rsidRDefault="002F5843">
      <w:pPr>
        <w:ind w:firstLine="709"/>
        <w:jc w:val="both"/>
      </w:pPr>
      <w:r>
        <w:t>14. Раздел </w:t>
      </w:r>
      <w:r>
        <w:rPr>
          <w:lang w:val="en-US"/>
        </w:rPr>
        <w:t>VII</w:t>
      </w:r>
      <w:r>
        <w:t xml:space="preserve"> изложить в следующей редакции:</w:t>
      </w:r>
    </w:p>
    <w:p w:rsidR="00C472B3" w:rsidRDefault="002F5843">
      <w:pPr>
        <w:ind w:firstLine="72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VII</w:t>
      </w:r>
      <w:r>
        <w:rPr>
          <w:b/>
          <w:bCs/>
        </w:rPr>
        <w:t xml:space="preserve">. Организация работы с обращениями граждан, </w:t>
      </w:r>
    </w:p>
    <w:p w:rsidR="00C472B3" w:rsidRDefault="002F5843">
      <w:pPr>
        <w:ind w:firstLine="7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поступившими на справочные телефоны для приема сообщений</w:t>
      </w:r>
    </w:p>
    <w:p w:rsidR="00C472B3" w:rsidRDefault="002F5843">
      <w:pPr>
        <w:ind w:firstLine="720"/>
        <w:jc w:val="center"/>
        <w:rPr>
          <w:b/>
          <w:bCs/>
        </w:rPr>
      </w:pPr>
      <w:r>
        <w:rPr>
          <w:b/>
          <w:bCs/>
        </w:rPr>
        <w:t>в устной форме и в форме электронных сообщений</w:t>
      </w:r>
    </w:p>
    <w:p w:rsidR="00C472B3" w:rsidRDefault="00C472B3">
      <w:pPr>
        <w:ind w:firstLine="709"/>
        <w:jc w:val="both"/>
      </w:pPr>
    </w:p>
    <w:p w:rsidR="00C472B3" w:rsidRDefault="002F5843">
      <w:pPr>
        <w:ind w:firstLine="709"/>
        <w:jc w:val="both"/>
      </w:pPr>
      <w:r>
        <w:t xml:space="preserve">73. Справочный телефон для приема сообщений в устной </w:t>
      </w:r>
      <w:r w:rsidRPr="0014213F">
        <w:t>форме и в</w:t>
      </w:r>
      <w:r w:rsidR="00E071C0" w:rsidRPr="0014213F">
        <w:t xml:space="preserve"> форме</w:t>
      </w:r>
      <w:r w:rsidRPr="0014213F">
        <w:t xml:space="preserve"> электронных сообщений (8383) 238-60-02 работает в департаменте в рабочие дни с</w:t>
      </w:r>
      <w:r>
        <w:t xml:space="preserve"> 9-00 до 18-00 (в пятницу с 9-00 до 17-00) с перерывом на обед с 12-30 до 13-18.</w:t>
      </w:r>
    </w:p>
    <w:p w:rsidR="00C472B3" w:rsidRDefault="002F5843">
      <w:pPr>
        <w:ind w:firstLine="709"/>
        <w:jc w:val="both"/>
      </w:pPr>
      <w:r>
        <w:t xml:space="preserve">Телефон для приема электронных сообщений в форме смс-сообщений </w:t>
      </w:r>
      <w:r w:rsidR="00E071C0">
        <w:br/>
      </w:r>
      <w:r>
        <w:t>8-960-799-46-34 работает в рабочие дни с 9-00 до 18-00 (в пятницу с 9-00 до 17-00). После 18-00 (в пятницу после 17-00), в выходные и праздничные дни - в режиме автоматического приема.</w:t>
      </w:r>
    </w:p>
    <w:p w:rsidR="00C472B3" w:rsidRDefault="002F5843">
      <w:pPr>
        <w:ind w:firstLine="709"/>
        <w:jc w:val="both"/>
      </w:pPr>
      <w: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департамента.</w:t>
      </w:r>
    </w:p>
    <w:p w:rsidR="00C472B3" w:rsidRDefault="002F5843">
      <w:pPr>
        <w:ind w:firstLine="709"/>
        <w:jc w:val="both"/>
      </w:pPr>
      <w:r>
        <w:t>Поступившие по справочным телефонам департамента запросы в устной форме и электронные сообщения заявителей подлежат делению на:</w:t>
      </w:r>
    </w:p>
    <w:p w:rsidR="00C472B3" w:rsidRDefault="002F5843">
      <w:pPr>
        <w:ind w:firstLine="709"/>
        <w:jc w:val="both"/>
      </w:pPr>
      <w:r>
        <w:t>1) запросы в устной форме (далее - устные запросы);</w:t>
      </w:r>
    </w:p>
    <w:p w:rsidR="00C472B3" w:rsidRDefault="002F5843">
      <w:pPr>
        <w:ind w:firstLine="709"/>
        <w:jc w:val="both"/>
      </w:pPr>
      <w:r>
        <w:t>2) электронные сообщения, поступившие в форме аудиосообщения (далее - аудиосообщения);</w:t>
      </w:r>
    </w:p>
    <w:p w:rsidR="00C472B3" w:rsidRDefault="002F5843">
      <w:pPr>
        <w:ind w:firstLine="709"/>
        <w:jc w:val="both"/>
      </w:pPr>
      <w:r>
        <w:t>3) электронные сообщения, поступившие в форме смс-сообщения (далее - смс-сообщения).</w:t>
      </w:r>
    </w:p>
    <w:p w:rsidR="00C472B3" w:rsidRDefault="002F5843">
      <w:pPr>
        <w:ind w:firstLine="709"/>
        <w:jc w:val="both"/>
      </w:pPr>
      <w:r>
        <w:t>74. Гражданин, обратившийся по справочным телефонам, указывает:</w:t>
      </w:r>
    </w:p>
    <w:p w:rsidR="00C472B3" w:rsidRDefault="002F5843">
      <w:pPr>
        <w:ind w:firstLine="709"/>
        <w:jc w:val="both"/>
      </w:pPr>
      <w:r>
        <w:t>номер телефона и (или) факса для уточнения содержания запроса;</w:t>
      </w:r>
    </w:p>
    <w:p w:rsidR="00C472B3" w:rsidRDefault="002F5843">
      <w:pPr>
        <w:ind w:firstLine="709"/>
        <w:jc w:val="both"/>
      </w:pPr>
      <w:r>
        <w:t>фамилию, имя, отчество (последнее - при наличии)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C472B3" w:rsidRDefault="002F5843">
      <w:pPr>
        <w:ind w:firstLine="709"/>
        <w:jc w:val="both"/>
      </w:pPr>
      <w:r>
        <w:t>Анонимные запросы не рассматриваются.</w:t>
      </w:r>
    </w:p>
    <w:p w:rsidR="00C472B3" w:rsidRDefault="002F5843">
      <w:pPr>
        <w:ind w:firstLine="709"/>
        <w:jc w:val="both"/>
      </w:pPr>
      <w:r>
        <w:t>Работники департамента, обеспечивающие деятельность справочных телефонов, вправе:</w:t>
      </w:r>
    </w:p>
    <w:p w:rsidR="00C472B3" w:rsidRDefault="002F5843">
      <w:pPr>
        <w:ind w:firstLine="709"/>
        <w:jc w:val="both"/>
      </w:pPr>
      <w:r>
        <w:t>1) уточнять запрашиваемую информацию в целях предоставления заявителю более полной информации;</w:t>
      </w:r>
    </w:p>
    <w:p w:rsidR="00C472B3" w:rsidRDefault="002F5843">
      <w:pPr>
        <w:ind w:firstLine="709"/>
        <w:jc w:val="both"/>
      </w:pPr>
      <w:r>
        <w:t>2) уточнить у заявителя:</w:t>
      </w:r>
    </w:p>
    <w:p w:rsidR="00C472B3" w:rsidRDefault="002F5843">
      <w:pPr>
        <w:ind w:firstLine="709"/>
        <w:jc w:val="both"/>
      </w:pPr>
      <w:r>
        <w:t>его фамилию, имя, отчество (последнее - при наличии);</w:t>
      </w:r>
    </w:p>
    <w:p w:rsidR="00C472B3" w:rsidRDefault="002F5843">
      <w:pPr>
        <w:ind w:firstLine="709"/>
        <w:jc w:val="both"/>
      </w:pPr>
      <w:r>
        <w:t>его номер телефона и (или) номер факса;</w:t>
      </w:r>
    </w:p>
    <w:p w:rsidR="00C472B3" w:rsidRDefault="002F5843">
      <w:pPr>
        <w:ind w:firstLine="709"/>
        <w:jc w:val="both"/>
      </w:pPr>
      <w: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472B3" w:rsidRDefault="002F5843">
      <w:pPr>
        <w:ind w:firstLine="709"/>
        <w:jc w:val="both"/>
      </w:pPr>
      <w:r>
        <w:t>75. Поступившие по справочным телефонам департамента устные запросы, аудиосообщения и смс-сообщения подлежат регистрации в СЭДД в день поступления с указанием даты и времени поступления либо на следующий рабочий день, если такие обращения поступили после окончания рабочего времени, в первый рабочий день после выходного, праздничного дня - в случае поступления устных запросов и смс-сообщений в выходной или праздничный день.</w:t>
      </w:r>
    </w:p>
    <w:p w:rsidR="00C472B3" w:rsidRDefault="002F5843">
      <w:pPr>
        <w:ind w:firstLine="709"/>
        <w:jc w:val="both"/>
      </w:pPr>
      <w:r>
        <w:t>При регистрации устного запроса, аудиосообщения и смс-сообщения заполняется регистрационная карточка в СЭДД.</w:t>
      </w:r>
    </w:p>
    <w:p w:rsidR="00C472B3" w:rsidRDefault="002F5843">
      <w:pPr>
        <w:ind w:firstLine="709"/>
        <w:jc w:val="both"/>
      </w:pPr>
      <w:r>
        <w:t>В регистрационную карточку вносится следующая информация: дата и время поступления устного запроса, аудиосообщения и смс-сообщения;</w:t>
      </w:r>
    </w:p>
    <w:p w:rsidR="00C472B3" w:rsidRDefault="002F5843">
      <w:pPr>
        <w:ind w:firstLine="709"/>
        <w:jc w:val="both"/>
      </w:pPr>
      <w:r>
        <w:t>фамилия, имя, отчество (последнее - при наличии) заявителя;</w:t>
      </w:r>
    </w:p>
    <w:p w:rsidR="00C472B3" w:rsidRDefault="002F5843">
      <w:pPr>
        <w:ind w:firstLine="709"/>
        <w:jc w:val="both"/>
      </w:pPr>
      <w:r>
        <w:t>номер телефона и (или) факса заявителя; содержание запрашиваемой информации в устном запросе, аудиосообщении и смс-сообщении;</w:t>
      </w:r>
    </w:p>
    <w:p w:rsidR="00C472B3" w:rsidRDefault="002F5843">
      <w:pPr>
        <w:ind w:firstLine="709"/>
        <w:jc w:val="both"/>
      </w:pPr>
      <w: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472B3" w:rsidRDefault="002F5843">
      <w:pPr>
        <w:ind w:firstLine="709"/>
        <w:jc w:val="both"/>
      </w:pPr>
      <w:r>
        <w:t>прикрепляются файлы с записью аудиосообщения и смс-сообщения;</w:t>
      </w:r>
    </w:p>
    <w:p w:rsidR="00C472B3" w:rsidRDefault="002F5843">
      <w:pPr>
        <w:ind w:firstLine="709"/>
        <w:jc w:val="both"/>
      </w:pPr>
      <w: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472B3" w:rsidRDefault="002F5843">
      <w:pPr>
        <w:ind w:firstLine="709"/>
        <w:jc w:val="both"/>
      </w:pPr>
      <w:r>
        <w:t>76. Гражданину, направившему устный запрос или аудиосообщение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вопросов, содержащихся в устном запросе.</w:t>
      </w:r>
    </w:p>
    <w:p w:rsidR="00C472B3" w:rsidRDefault="002F5843">
      <w:pPr>
        <w:ind w:firstLine="709"/>
        <w:jc w:val="both"/>
      </w:pPr>
      <w:r>
        <w:t>По устным запросам и аудиосообщениям граждан, поступившим на справочный телефон департамента, предоставляется информация:</w:t>
      </w:r>
    </w:p>
    <w:p w:rsidR="00C472B3" w:rsidRDefault="002F5843">
      <w:pPr>
        <w:ind w:firstLine="709"/>
        <w:jc w:val="both"/>
      </w:pPr>
      <w:r>
        <w:t>1) о почтовом адресе и режиме работы департамента;</w:t>
      </w:r>
    </w:p>
    <w:p w:rsidR="00C472B3" w:rsidRDefault="002F5843">
      <w:pPr>
        <w:ind w:firstLine="709"/>
        <w:jc w:val="both"/>
      </w:pPr>
      <w:r>
        <w:t>2) о фамилии, имени и отчестве (последнее – при наличии) должностного лица, к полномочиям которого отнесены организация личного приема граждан и обеспечение рассмотрения письменных обращений граждан в департаменте;</w:t>
      </w:r>
    </w:p>
    <w:p w:rsidR="00C472B3" w:rsidRDefault="002F5843">
      <w:pPr>
        <w:ind w:firstLine="709"/>
        <w:jc w:val="both"/>
      </w:pPr>
      <w:r>
        <w:t>3) о порядке проведения личного приема граждан в департаменте;</w:t>
      </w:r>
    </w:p>
    <w:p w:rsidR="00C472B3" w:rsidRDefault="002F5843">
      <w:pPr>
        <w:ind w:firstLine="709"/>
        <w:jc w:val="both"/>
      </w:pPr>
      <w:r>
        <w:t>4) о порядке и сроках рассмотрения обращений и запросов граждан, организаций и общественных объединений;</w:t>
      </w:r>
    </w:p>
    <w:p w:rsidR="00C472B3" w:rsidRDefault="002F5843">
      <w:pPr>
        <w:ind w:firstLine="709"/>
        <w:jc w:val="both"/>
      </w:pPr>
      <w:r>
        <w:t>5) 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472B3" w:rsidRDefault="002F5843">
      <w:pPr>
        <w:ind w:firstLine="709"/>
        <w:jc w:val="both"/>
      </w:pPr>
      <w:r>
        <w:t>6) почтовые адреса и справочные телефоны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запросов;</w:t>
      </w:r>
    </w:p>
    <w:p w:rsidR="00C472B3" w:rsidRDefault="002F5843">
      <w:pPr>
        <w:ind w:firstLine="709"/>
        <w:jc w:val="both"/>
      </w:pPr>
      <w:r>
        <w:t>7) о порядке обжалования действий (бездействия) должностных и уполномоченных лиц;</w:t>
      </w:r>
    </w:p>
    <w:p w:rsidR="00C472B3" w:rsidRDefault="002F5843">
      <w:pPr>
        <w:ind w:firstLine="709"/>
        <w:jc w:val="both"/>
      </w:pPr>
      <w:r>
        <w:t>8) иная информация, не требующая осуществления мероприятий по ее сбору, обобщению и анализу.</w:t>
      </w:r>
    </w:p>
    <w:p w:rsidR="00C472B3" w:rsidRDefault="002F5843">
      <w:pPr>
        <w:ind w:firstLine="709"/>
        <w:jc w:val="both"/>
      </w:pPr>
      <w:r>
        <w:t>76.1. При рассмотрении смс-сообщения работник департамента:</w:t>
      </w:r>
    </w:p>
    <w:p w:rsidR="00C472B3" w:rsidRDefault="002F5843">
      <w:pPr>
        <w:ind w:firstLine="709"/>
        <w:jc w:val="both"/>
      </w:pPr>
      <w: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472B3" w:rsidRDefault="002F5843">
      <w:pPr>
        <w:ind w:firstLine="709"/>
        <w:jc w:val="both"/>
      </w:pPr>
      <w: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областных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472B3" w:rsidRDefault="002F5843">
      <w:pPr>
        <w:ind w:firstLine="709"/>
        <w:jc w:val="both"/>
      </w:pPr>
      <w:r>
        <w:t xml:space="preserve"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документа, в том числе </w:t>
      </w:r>
      <w:r>
        <w:rPr>
          <w:color w:val="000000"/>
          <w:shd w:val="clear" w:color="auto" w:fill="FFFFFF"/>
        </w:rPr>
        <w:t>с использованием Единого портала,</w:t>
      </w:r>
      <w:r>
        <w:t xml:space="preserve"> и направить данное обращение в соответствующий орган или соответствующему должностному лицу, в компетенцию которых входит решение поставленных в смс-сообщении вопросов;</w:t>
      </w:r>
    </w:p>
    <w:p w:rsidR="00C472B3" w:rsidRDefault="002F5843">
      <w:pPr>
        <w:ind w:firstLine="709"/>
        <w:jc w:val="both"/>
      </w:pPr>
      <w:r>
        <w:t>в случае если смс-сообщение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«О порядке рассмотрения обращений граждан Российской Федерации» и настоящей Инструкцией.».</w:t>
      </w:r>
    </w:p>
    <w:p w:rsidR="00C472B3" w:rsidRDefault="002F5843">
      <w:pPr>
        <w:ind w:firstLine="709"/>
        <w:jc w:val="both"/>
      </w:pPr>
      <w:r>
        <w:t xml:space="preserve">15. Пункт 81 </w:t>
      </w:r>
      <w:r>
        <w:rPr>
          <w:color w:val="000000"/>
          <w:shd w:val="clear" w:color="auto" w:fill="FFFFFF"/>
        </w:rPr>
        <w:t>после слов «электронного документа,» дополнить словами «в том числе с использованием Единого портала,»</w:t>
      </w:r>
      <w:r>
        <w:t>.</w:t>
      </w:r>
    </w:p>
    <w:p w:rsidR="00C472B3" w:rsidRDefault="00C472B3">
      <w:pPr>
        <w:ind w:firstLine="709"/>
        <w:jc w:val="both"/>
      </w:pPr>
    </w:p>
    <w:p w:rsidR="00C472B3" w:rsidRDefault="00C472B3">
      <w:pPr>
        <w:jc w:val="both"/>
      </w:pPr>
    </w:p>
    <w:p w:rsidR="00C472B3" w:rsidRDefault="00C472B3">
      <w:pPr>
        <w:jc w:val="both"/>
      </w:pPr>
    </w:p>
    <w:p w:rsidR="00C472B3" w:rsidRDefault="002F5843">
      <w:pPr>
        <w:jc w:val="both"/>
      </w:pPr>
      <w:r>
        <w:t>Руководитель департамента                                                              Р.Г. Шилохвостов</w:t>
      </w: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14213F" w:rsidRDefault="0014213F">
      <w:pPr>
        <w:jc w:val="both"/>
        <w:rPr>
          <w:sz w:val="20"/>
          <w:szCs w:val="20"/>
        </w:rPr>
      </w:pPr>
    </w:p>
    <w:p w:rsidR="0014213F" w:rsidRDefault="0014213F">
      <w:pPr>
        <w:jc w:val="both"/>
        <w:rPr>
          <w:sz w:val="20"/>
          <w:szCs w:val="20"/>
        </w:rPr>
      </w:pPr>
    </w:p>
    <w:p w:rsidR="0014213F" w:rsidRDefault="0014213F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C472B3">
      <w:pPr>
        <w:jc w:val="both"/>
        <w:rPr>
          <w:sz w:val="20"/>
          <w:szCs w:val="20"/>
        </w:rPr>
      </w:pPr>
    </w:p>
    <w:p w:rsidR="00C472B3" w:rsidRDefault="002F58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C472B3" w:rsidRDefault="002F5843">
      <w:pPr>
        <w:jc w:val="both"/>
        <w:rPr>
          <w:sz w:val="20"/>
          <w:szCs w:val="20"/>
        </w:rPr>
      </w:pPr>
      <w:r>
        <w:rPr>
          <w:sz w:val="20"/>
          <w:szCs w:val="20"/>
        </w:rPr>
        <w:t>8(383)238 60 21</w:t>
      </w:r>
    </w:p>
    <w:sectPr w:rsidR="00C472B3">
      <w:headerReference w:type="even" r:id="rId10"/>
      <w:headerReference w:type="default" r:id="rId11"/>
      <w:headerReference w:type="first" r:id="rId12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43" w:rsidRDefault="002F5843">
      <w:r>
        <w:separator/>
      </w:r>
    </w:p>
  </w:endnote>
  <w:endnote w:type="continuationSeparator" w:id="0">
    <w:p w:rsidR="002F5843" w:rsidRDefault="002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43" w:rsidRDefault="002F5843">
      <w:r>
        <w:separator/>
      </w:r>
    </w:p>
  </w:footnote>
  <w:footnote w:type="continuationSeparator" w:id="0">
    <w:p w:rsidR="002F5843" w:rsidRDefault="002F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B3" w:rsidRDefault="002F584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2487F">
      <w:rPr>
        <w:noProof/>
      </w:rPr>
      <w:t>2</w:t>
    </w:r>
    <w:r>
      <w:fldChar w:fldCharType="end"/>
    </w:r>
  </w:p>
  <w:p w:rsidR="00C472B3" w:rsidRDefault="00C472B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B3" w:rsidRDefault="002F584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2487F">
      <w:rPr>
        <w:noProof/>
      </w:rPr>
      <w:t>3</w:t>
    </w:r>
    <w:r>
      <w:fldChar w:fldCharType="end"/>
    </w:r>
  </w:p>
  <w:p w:rsidR="00C472B3" w:rsidRDefault="00C472B3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B3" w:rsidRDefault="002F5843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cx1="http://schemas.microsoft.com/office/drawing/2015/9/8/chart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7pt;height:51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C472B3" w:rsidRDefault="00C472B3">
    <w:pPr>
      <w:pStyle w:val="afe"/>
    </w:pPr>
  </w:p>
  <w:p w:rsidR="00C472B3" w:rsidRDefault="002F5843">
    <w:pPr>
      <w:pStyle w:val="afe"/>
      <w:rPr>
        <w:b/>
      </w:rPr>
    </w:pPr>
    <w:r>
      <w:rPr>
        <w:b/>
      </w:rPr>
      <w:t xml:space="preserve">ДЕПАРТАМЕНТ ИМУЩЕСТВА </w:t>
    </w:r>
  </w:p>
  <w:p w:rsidR="00C472B3" w:rsidRDefault="002F5843">
    <w:pPr>
      <w:pStyle w:val="afe"/>
      <w:rPr>
        <w:b/>
      </w:rPr>
    </w:pPr>
    <w:r>
      <w:rPr>
        <w:b/>
      </w:rPr>
      <w:t>И ЗЕМЕЛЬНЫХ ОТНОШЕНИЙ  НОВОСИБИРСКОЙ ОБЛАСТИ</w:t>
    </w:r>
  </w:p>
  <w:p w:rsidR="00C472B3" w:rsidRDefault="00C472B3">
    <w:pPr>
      <w:pStyle w:val="afe"/>
    </w:pPr>
  </w:p>
  <w:p w:rsidR="00C472B3" w:rsidRDefault="002F5843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C472B3" w:rsidRDefault="002F5843">
    <w:pPr>
      <w:pStyle w:val="af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72B3" w:rsidRDefault="00C472B3">
                          <w:pPr>
                            <w:pStyle w:val="afe"/>
                          </w:pPr>
                          <w:bookmarkStart w:id="1" w:name="docout_date"/>
                          <w:bookmarkEnd w:id="1"/>
                        </w:p>
                        <w:p w:rsidR="00C472B3" w:rsidRDefault="00C472B3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 id="shape 1" o:spid="_x0000_s1" o:spt="202" type="#_x0000_t202" style="position:absolute;z-index:251657216;o:allowoverlap:true;o:allowincell:true;mso-position-horizontal-relative:text;margin-left:2.8pt;mso-position-horizontal:absolute;mso-position-vertical-relative:text;margin-top:14.1pt;mso-position-vertical:absolute;width:102.0pt;height:18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1009"/>
                    </w:pPr>
                    <w:r/>
                    <w:bookmarkStart w:id="1" w:name="docout_date"/>
                    <w:r/>
                    <w:bookmarkEnd w:id="1"/>
                    <w:r/>
                    <w:r/>
                  </w:p>
                  <w:p>
                    <w:pPr>
                      <w:pStyle w:val="100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  <w:p w:rsidR="00C472B3" w:rsidRDefault="002F5843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72B3" w:rsidRDefault="00C472B3">
                          <w:pPr>
                            <w:pStyle w:val="afe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 id="shape 2" o:spid="_x0000_s2" o:spt="202" type="#_x0000_t202" style="position:absolute;z-index:251658240;o:allowoverlap:true;o:allowincell:true;mso-position-horizontal-relative:text;margin-left:401.6pt;mso-position-horizontal:absolute;mso-position-vertical-relative:text;margin-top:0.1pt;mso-position-vertical:absolute;width:77.0pt;height:17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1009"/>
                    </w:pPr>
                    <w:r/>
                    <w:bookmarkStart w:id="3" w:name="docout_numb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>_______________                                  г. Новосибирск                                            № _________</w:t>
    </w:r>
  </w:p>
  <w:p w:rsidR="00C472B3" w:rsidRDefault="00C472B3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9C6"/>
    <w:multiLevelType w:val="hybridMultilevel"/>
    <w:tmpl w:val="8EFCE18C"/>
    <w:lvl w:ilvl="0" w:tplc="5E0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B21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3E92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CF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82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BEA9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08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94CF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9867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7730C9"/>
    <w:multiLevelType w:val="hybridMultilevel"/>
    <w:tmpl w:val="7F34667E"/>
    <w:lvl w:ilvl="0" w:tplc="6D466FC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DB4F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81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C25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8022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8407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7C7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3C1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527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207F83"/>
    <w:multiLevelType w:val="hybridMultilevel"/>
    <w:tmpl w:val="330CC682"/>
    <w:lvl w:ilvl="0" w:tplc="E788D3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8406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7CB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EE7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285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16D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B2F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32F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CC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5E7337"/>
    <w:multiLevelType w:val="hybridMultilevel"/>
    <w:tmpl w:val="ABFC6D12"/>
    <w:lvl w:ilvl="0" w:tplc="ACF6CB8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C4C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E63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8A3F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2813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0AC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4E8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2E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5C5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FD0B59"/>
    <w:multiLevelType w:val="hybridMultilevel"/>
    <w:tmpl w:val="26B2E582"/>
    <w:lvl w:ilvl="0" w:tplc="324A89C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AA2F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EC6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405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3EA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6FB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FE6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2E4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46AC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09206F"/>
    <w:multiLevelType w:val="hybridMultilevel"/>
    <w:tmpl w:val="EF5ADAFA"/>
    <w:lvl w:ilvl="0" w:tplc="4DCAA1E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E9D2A7E8">
      <w:start w:val="1"/>
      <w:numFmt w:val="lowerLetter"/>
      <w:lvlText w:val="%2."/>
      <w:lvlJc w:val="left"/>
      <w:pPr>
        <w:ind w:left="1800" w:hanging="360"/>
      </w:pPr>
    </w:lvl>
    <w:lvl w:ilvl="2" w:tplc="EECE1C3E">
      <w:start w:val="1"/>
      <w:numFmt w:val="lowerRoman"/>
      <w:lvlText w:val="%3."/>
      <w:lvlJc w:val="right"/>
      <w:pPr>
        <w:ind w:left="2520" w:hanging="180"/>
      </w:pPr>
    </w:lvl>
    <w:lvl w:ilvl="3" w:tplc="E190FB40">
      <w:start w:val="1"/>
      <w:numFmt w:val="decimal"/>
      <w:lvlText w:val="%4."/>
      <w:lvlJc w:val="left"/>
      <w:pPr>
        <w:ind w:left="3240" w:hanging="360"/>
      </w:pPr>
    </w:lvl>
    <w:lvl w:ilvl="4" w:tplc="7BE8F8E4">
      <w:start w:val="1"/>
      <w:numFmt w:val="lowerLetter"/>
      <w:lvlText w:val="%5."/>
      <w:lvlJc w:val="left"/>
      <w:pPr>
        <w:ind w:left="3960" w:hanging="360"/>
      </w:pPr>
    </w:lvl>
    <w:lvl w:ilvl="5" w:tplc="C590C976">
      <w:start w:val="1"/>
      <w:numFmt w:val="lowerRoman"/>
      <w:lvlText w:val="%6."/>
      <w:lvlJc w:val="right"/>
      <w:pPr>
        <w:ind w:left="4680" w:hanging="180"/>
      </w:pPr>
    </w:lvl>
    <w:lvl w:ilvl="6" w:tplc="5B1A8670">
      <w:start w:val="1"/>
      <w:numFmt w:val="decimal"/>
      <w:lvlText w:val="%7."/>
      <w:lvlJc w:val="left"/>
      <w:pPr>
        <w:ind w:left="5400" w:hanging="360"/>
      </w:pPr>
    </w:lvl>
    <w:lvl w:ilvl="7" w:tplc="D5A2670C">
      <w:start w:val="1"/>
      <w:numFmt w:val="lowerLetter"/>
      <w:lvlText w:val="%8."/>
      <w:lvlJc w:val="left"/>
      <w:pPr>
        <w:ind w:left="6120" w:hanging="360"/>
      </w:pPr>
    </w:lvl>
    <w:lvl w:ilvl="8" w:tplc="B286580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11A45"/>
    <w:multiLevelType w:val="hybridMultilevel"/>
    <w:tmpl w:val="FC34E970"/>
    <w:lvl w:ilvl="0" w:tplc="272665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192C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7062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10B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EA6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B0B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3C1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F6C0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A2B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0695786"/>
    <w:multiLevelType w:val="hybridMultilevel"/>
    <w:tmpl w:val="E74A96DA"/>
    <w:lvl w:ilvl="0" w:tplc="9174732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3DAA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280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EEC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D4B8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641E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41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94B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FAA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3A27E18"/>
    <w:multiLevelType w:val="hybridMultilevel"/>
    <w:tmpl w:val="5DF4BB6C"/>
    <w:lvl w:ilvl="0" w:tplc="956A68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842806">
      <w:start w:val="1"/>
      <w:numFmt w:val="lowerLetter"/>
      <w:lvlText w:val="%2."/>
      <w:lvlJc w:val="left"/>
      <w:pPr>
        <w:ind w:left="1789" w:hanging="360"/>
      </w:pPr>
    </w:lvl>
    <w:lvl w:ilvl="2" w:tplc="E4C606C2">
      <w:start w:val="1"/>
      <w:numFmt w:val="lowerRoman"/>
      <w:lvlText w:val="%3."/>
      <w:lvlJc w:val="right"/>
      <w:pPr>
        <w:ind w:left="2509" w:hanging="180"/>
      </w:pPr>
    </w:lvl>
    <w:lvl w:ilvl="3" w:tplc="865847CA">
      <w:start w:val="1"/>
      <w:numFmt w:val="decimal"/>
      <w:lvlText w:val="%4."/>
      <w:lvlJc w:val="left"/>
      <w:pPr>
        <w:ind w:left="3229" w:hanging="360"/>
      </w:pPr>
    </w:lvl>
    <w:lvl w:ilvl="4" w:tplc="6478AA14">
      <w:start w:val="1"/>
      <w:numFmt w:val="lowerLetter"/>
      <w:lvlText w:val="%5."/>
      <w:lvlJc w:val="left"/>
      <w:pPr>
        <w:ind w:left="3949" w:hanging="360"/>
      </w:pPr>
    </w:lvl>
    <w:lvl w:ilvl="5" w:tplc="5174520A">
      <w:start w:val="1"/>
      <w:numFmt w:val="lowerRoman"/>
      <w:lvlText w:val="%6."/>
      <w:lvlJc w:val="right"/>
      <w:pPr>
        <w:ind w:left="4669" w:hanging="180"/>
      </w:pPr>
    </w:lvl>
    <w:lvl w:ilvl="6" w:tplc="C7524522">
      <w:start w:val="1"/>
      <w:numFmt w:val="decimal"/>
      <w:lvlText w:val="%7."/>
      <w:lvlJc w:val="left"/>
      <w:pPr>
        <w:ind w:left="5389" w:hanging="360"/>
      </w:pPr>
    </w:lvl>
    <w:lvl w:ilvl="7" w:tplc="9E303B14">
      <w:start w:val="1"/>
      <w:numFmt w:val="lowerLetter"/>
      <w:lvlText w:val="%8."/>
      <w:lvlJc w:val="left"/>
      <w:pPr>
        <w:ind w:left="6109" w:hanging="360"/>
      </w:pPr>
    </w:lvl>
    <w:lvl w:ilvl="8" w:tplc="C388D69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EC11BF"/>
    <w:multiLevelType w:val="hybridMultilevel"/>
    <w:tmpl w:val="EC205046"/>
    <w:lvl w:ilvl="0" w:tplc="0208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02A9ADE">
      <w:start w:val="1"/>
      <w:numFmt w:val="lowerLetter"/>
      <w:lvlText w:val="%2."/>
      <w:lvlJc w:val="left"/>
      <w:pPr>
        <w:ind w:left="1800" w:hanging="360"/>
      </w:pPr>
    </w:lvl>
    <w:lvl w:ilvl="2" w:tplc="B1442270">
      <w:start w:val="1"/>
      <w:numFmt w:val="lowerRoman"/>
      <w:lvlText w:val="%3."/>
      <w:lvlJc w:val="right"/>
      <w:pPr>
        <w:ind w:left="2520" w:hanging="180"/>
      </w:pPr>
    </w:lvl>
    <w:lvl w:ilvl="3" w:tplc="80B0811A">
      <w:start w:val="1"/>
      <w:numFmt w:val="decimal"/>
      <w:lvlText w:val="%4."/>
      <w:lvlJc w:val="left"/>
      <w:pPr>
        <w:ind w:left="3240" w:hanging="360"/>
      </w:pPr>
    </w:lvl>
    <w:lvl w:ilvl="4" w:tplc="2C0C3170">
      <w:start w:val="1"/>
      <w:numFmt w:val="lowerLetter"/>
      <w:lvlText w:val="%5."/>
      <w:lvlJc w:val="left"/>
      <w:pPr>
        <w:ind w:left="3960" w:hanging="360"/>
      </w:pPr>
    </w:lvl>
    <w:lvl w:ilvl="5" w:tplc="F8463E0A">
      <w:start w:val="1"/>
      <w:numFmt w:val="lowerRoman"/>
      <w:lvlText w:val="%6."/>
      <w:lvlJc w:val="right"/>
      <w:pPr>
        <w:ind w:left="4680" w:hanging="180"/>
      </w:pPr>
    </w:lvl>
    <w:lvl w:ilvl="6" w:tplc="7C86A2E6">
      <w:start w:val="1"/>
      <w:numFmt w:val="decimal"/>
      <w:lvlText w:val="%7."/>
      <w:lvlJc w:val="left"/>
      <w:pPr>
        <w:ind w:left="5400" w:hanging="360"/>
      </w:pPr>
    </w:lvl>
    <w:lvl w:ilvl="7" w:tplc="F886DBB6">
      <w:start w:val="1"/>
      <w:numFmt w:val="lowerLetter"/>
      <w:lvlText w:val="%8."/>
      <w:lvlJc w:val="left"/>
      <w:pPr>
        <w:ind w:left="6120" w:hanging="360"/>
      </w:pPr>
    </w:lvl>
    <w:lvl w:ilvl="8" w:tplc="798A2BB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54AFF"/>
    <w:multiLevelType w:val="hybridMultilevel"/>
    <w:tmpl w:val="9B58F316"/>
    <w:lvl w:ilvl="0" w:tplc="5106B7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3AE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60E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C40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D61F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EE8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0C62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268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34A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F043729"/>
    <w:multiLevelType w:val="hybridMultilevel"/>
    <w:tmpl w:val="C78CC3AC"/>
    <w:lvl w:ilvl="0" w:tplc="51E67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DA3020">
      <w:start w:val="1"/>
      <w:numFmt w:val="lowerLetter"/>
      <w:lvlText w:val="%2."/>
      <w:lvlJc w:val="left"/>
      <w:pPr>
        <w:ind w:left="1789" w:hanging="360"/>
      </w:pPr>
    </w:lvl>
    <w:lvl w:ilvl="2" w:tplc="8A72DE50">
      <w:start w:val="1"/>
      <w:numFmt w:val="lowerRoman"/>
      <w:lvlText w:val="%3."/>
      <w:lvlJc w:val="right"/>
      <w:pPr>
        <w:ind w:left="2509" w:hanging="180"/>
      </w:pPr>
    </w:lvl>
    <w:lvl w:ilvl="3" w:tplc="27E4B5D8">
      <w:start w:val="1"/>
      <w:numFmt w:val="decimal"/>
      <w:lvlText w:val="%4."/>
      <w:lvlJc w:val="left"/>
      <w:pPr>
        <w:ind w:left="3229" w:hanging="360"/>
      </w:pPr>
    </w:lvl>
    <w:lvl w:ilvl="4" w:tplc="CDA837EC">
      <w:start w:val="1"/>
      <w:numFmt w:val="lowerLetter"/>
      <w:lvlText w:val="%5."/>
      <w:lvlJc w:val="left"/>
      <w:pPr>
        <w:ind w:left="3949" w:hanging="360"/>
      </w:pPr>
    </w:lvl>
    <w:lvl w:ilvl="5" w:tplc="E6FA80D0">
      <w:start w:val="1"/>
      <w:numFmt w:val="lowerRoman"/>
      <w:lvlText w:val="%6."/>
      <w:lvlJc w:val="right"/>
      <w:pPr>
        <w:ind w:left="4669" w:hanging="180"/>
      </w:pPr>
    </w:lvl>
    <w:lvl w:ilvl="6" w:tplc="2D56B7E6">
      <w:start w:val="1"/>
      <w:numFmt w:val="decimal"/>
      <w:lvlText w:val="%7."/>
      <w:lvlJc w:val="left"/>
      <w:pPr>
        <w:ind w:left="5389" w:hanging="360"/>
      </w:pPr>
    </w:lvl>
    <w:lvl w:ilvl="7" w:tplc="8CF624CC">
      <w:start w:val="1"/>
      <w:numFmt w:val="lowerLetter"/>
      <w:lvlText w:val="%8."/>
      <w:lvlJc w:val="left"/>
      <w:pPr>
        <w:ind w:left="6109" w:hanging="360"/>
      </w:pPr>
    </w:lvl>
    <w:lvl w:ilvl="8" w:tplc="F7C6E7B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B10AD3"/>
    <w:multiLevelType w:val="hybridMultilevel"/>
    <w:tmpl w:val="EFFC1EF2"/>
    <w:lvl w:ilvl="0" w:tplc="A17C8BB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EC8E1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F6F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8C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08B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1A1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70BF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A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14F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4C08A8"/>
    <w:multiLevelType w:val="hybridMultilevel"/>
    <w:tmpl w:val="79CE3640"/>
    <w:lvl w:ilvl="0" w:tplc="80663C1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10E4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A0D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A4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747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581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863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A4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49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5C95071"/>
    <w:multiLevelType w:val="hybridMultilevel"/>
    <w:tmpl w:val="7C821A54"/>
    <w:lvl w:ilvl="0" w:tplc="6982082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E81E7A98">
      <w:start w:val="1"/>
      <w:numFmt w:val="lowerLetter"/>
      <w:lvlText w:val="%2."/>
      <w:lvlJc w:val="left"/>
      <w:pPr>
        <w:ind w:left="1789" w:hanging="360"/>
      </w:pPr>
    </w:lvl>
    <w:lvl w:ilvl="2" w:tplc="A6A814B0">
      <w:start w:val="1"/>
      <w:numFmt w:val="lowerRoman"/>
      <w:lvlText w:val="%3."/>
      <w:lvlJc w:val="right"/>
      <w:pPr>
        <w:ind w:left="2509" w:hanging="180"/>
      </w:pPr>
    </w:lvl>
    <w:lvl w:ilvl="3" w:tplc="1166EFFA">
      <w:start w:val="1"/>
      <w:numFmt w:val="decimal"/>
      <w:lvlText w:val="%4."/>
      <w:lvlJc w:val="left"/>
      <w:pPr>
        <w:ind w:left="3229" w:hanging="360"/>
      </w:pPr>
    </w:lvl>
    <w:lvl w:ilvl="4" w:tplc="0122F58A">
      <w:start w:val="1"/>
      <w:numFmt w:val="lowerLetter"/>
      <w:lvlText w:val="%5."/>
      <w:lvlJc w:val="left"/>
      <w:pPr>
        <w:ind w:left="3949" w:hanging="360"/>
      </w:pPr>
    </w:lvl>
    <w:lvl w:ilvl="5" w:tplc="553C4CE2">
      <w:start w:val="1"/>
      <w:numFmt w:val="lowerRoman"/>
      <w:lvlText w:val="%6."/>
      <w:lvlJc w:val="right"/>
      <w:pPr>
        <w:ind w:left="4669" w:hanging="180"/>
      </w:pPr>
    </w:lvl>
    <w:lvl w:ilvl="6" w:tplc="CF3E0E50">
      <w:start w:val="1"/>
      <w:numFmt w:val="decimal"/>
      <w:lvlText w:val="%7."/>
      <w:lvlJc w:val="left"/>
      <w:pPr>
        <w:ind w:left="5389" w:hanging="360"/>
      </w:pPr>
    </w:lvl>
    <w:lvl w:ilvl="7" w:tplc="74C4F502">
      <w:start w:val="1"/>
      <w:numFmt w:val="lowerLetter"/>
      <w:lvlText w:val="%8."/>
      <w:lvlJc w:val="left"/>
      <w:pPr>
        <w:ind w:left="6109" w:hanging="360"/>
      </w:pPr>
    </w:lvl>
    <w:lvl w:ilvl="8" w:tplc="FFB66D7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791C6B"/>
    <w:multiLevelType w:val="hybridMultilevel"/>
    <w:tmpl w:val="D592DF08"/>
    <w:lvl w:ilvl="0" w:tplc="C292F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866F28">
      <w:start w:val="1"/>
      <w:numFmt w:val="lowerLetter"/>
      <w:lvlText w:val="%2."/>
      <w:lvlJc w:val="left"/>
      <w:pPr>
        <w:ind w:left="1800" w:hanging="360"/>
      </w:pPr>
    </w:lvl>
    <w:lvl w:ilvl="2" w:tplc="BBE0071E">
      <w:start w:val="1"/>
      <w:numFmt w:val="lowerRoman"/>
      <w:lvlText w:val="%3."/>
      <w:lvlJc w:val="right"/>
      <w:pPr>
        <w:ind w:left="2520" w:hanging="180"/>
      </w:pPr>
    </w:lvl>
    <w:lvl w:ilvl="3" w:tplc="752A7112">
      <w:start w:val="1"/>
      <w:numFmt w:val="decimal"/>
      <w:lvlText w:val="%4."/>
      <w:lvlJc w:val="left"/>
      <w:pPr>
        <w:ind w:left="3240" w:hanging="360"/>
      </w:pPr>
    </w:lvl>
    <w:lvl w:ilvl="4" w:tplc="49F6EFA4">
      <w:start w:val="1"/>
      <w:numFmt w:val="lowerLetter"/>
      <w:lvlText w:val="%5."/>
      <w:lvlJc w:val="left"/>
      <w:pPr>
        <w:ind w:left="3960" w:hanging="360"/>
      </w:pPr>
    </w:lvl>
    <w:lvl w:ilvl="5" w:tplc="F1C81EEC">
      <w:start w:val="1"/>
      <w:numFmt w:val="lowerRoman"/>
      <w:lvlText w:val="%6."/>
      <w:lvlJc w:val="right"/>
      <w:pPr>
        <w:ind w:left="4680" w:hanging="180"/>
      </w:pPr>
    </w:lvl>
    <w:lvl w:ilvl="6" w:tplc="C5CA4D62">
      <w:start w:val="1"/>
      <w:numFmt w:val="decimal"/>
      <w:lvlText w:val="%7."/>
      <w:lvlJc w:val="left"/>
      <w:pPr>
        <w:ind w:left="5400" w:hanging="360"/>
      </w:pPr>
    </w:lvl>
    <w:lvl w:ilvl="7" w:tplc="071658C2">
      <w:start w:val="1"/>
      <w:numFmt w:val="lowerLetter"/>
      <w:lvlText w:val="%8."/>
      <w:lvlJc w:val="left"/>
      <w:pPr>
        <w:ind w:left="6120" w:hanging="360"/>
      </w:pPr>
    </w:lvl>
    <w:lvl w:ilvl="8" w:tplc="663CAB7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5656C"/>
    <w:multiLevelType w:val="hybridMultilevel"/>
    <w:tmpl w:val="78A01788"/>
    <w:lvl w:ilvl="0" w:tplc="30A20AA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2EB66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F061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C04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03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E1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3AE6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626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6E3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04A506D"/>
    <w:multiLevelType w:val="hybridMultilevel"/>
    <w:tmpl w:val="3E1C3CA8"/>
    <w:lvl w:ilvl="0" w:tplc="5B66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8A2660">
      <w:start w:val="1"/>
      <w:numFmt w:val="lowerLetter"/>
      <w:lvlText w:val="%2."/>
      <w:lvlJc w:val="left"/>
      <w:pPr>
        <w:ind w:left="1800" w:hanging="360"/>
      </w:pPr>
    </w:lvl>
    <w:lvl w:ilvl="2" w:tplc="9C667E8A">
      <w:start w:val="1"/>
      <w:numFmt w:val="lowerRoman"/>
      <w:lvlText w:val="%3."/>
      <w:lvlJc w:val="right"/>
      <w:pPr>
        <w:ind w:left="2520" w:hanging="180"/>
      </w:pPr>
    </w:lvl>
    <w:lvl w:ilvl="3" w:tplc="1430C30A">
      <w:start w:val="1"/>
      <w:numFmt w:val="decimal"/>
      <w:lvlText w:val="%4."/>
      <w:lvlJc w:val="left"/>
      <w:pPr>
        <w:ind w:left="3240" w:hanging="360"/>
      </w:pPr>
    </w:lvl>
    <w:lvl w:ilvl="4" w:tplc="D0AC0C5C">
      <w:start w:val="1"/>
      <w:numFmt w:val="lowerLetter"/>
      <w:lvlText w:val="%5."/>
      <w:lvlJc w:val="left"/>
      <w:pPr>
        <w:ind w:left="3960" w:hanging="360"/>
      </w:pPr>
    </w:lvl>
    <w:lvl w:ilvl="5" w:tplc="A6F2327A">
      <w:start w:val="1"/>
      <w:numFmt w:val="lowerRoman"/>
      <w:lvlText w:val="%6."/>
      <w:lvlJc w:val="right"/>
      <w:pPr>
        <w:ind w:left="4680" w:hanging="180"/>
      </w:pPr>
    </w:lvl>
    <w:lvl w:ilvl="6" w:tplc="DED2AAC2">
      <w:start w:val="1"/>
      <w:numFmt w:val="decimal"/>
      <w:lvlText w:val="%7."/>
      <w:lvlJc w:val="left"/>
      <w:pPr>
        <w:ind w:left="5400" w:hanging="360"/>
      </w:pPr>
    </w:lvl>
    <w:lvl w:ilvl="7" w:tplc="829AB6B0">
      <w:start w:val="1"/>
      <w:numFmt w:val="lowerLetter"/>
      <w:lvlText w:val="%8."/>
      <w:lvlJc w:val="left"/>
      <w:pPr>
        <w:ind w:left="6120" w:hanging="360"/>
      </w:pPr>
    </w:lvl>
    <w:lvl w:ilvl="8" w:tplc="27B21FC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963528"/>
    <w:multiLevelType w:val="hybridMultilevel"/>
    <w:tmpl w:val="D77AF1D8"/>
    <w:lvl w:ilvl="0" w:tplc="98A6ADE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B84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FA20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787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369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4892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CEF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844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2C6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1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3"/>
    <w:rsid w:val="0014213F"/>
    <w:rsid w:val="002B4185"/>
    <w:rsid w:val="002F5843"/>
    <w:rsid w:val="0042487F"/>
    <w:rsid w:val="00C472B3"/>
    <w:rsid w:val="00E071C0"/>
    <w:rsid w:val="00EA08DD"/>
    <w:rsid w:val="00F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E372"/>
  <w15:docId w15:val="{0B6D958D-C572-43C3-B0BE-FCFA7C5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C011BE-8A88-468B-A387-EEFB5CD7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2023-09-20T08:14:00Z</cp:lastPrinted>
  <dcterms:created xsi:type="dcterms:W3CDTF">2023-09-20T08:21:00Z</dcterms:created>
  <dcterms:modified xsi:type="dcterms:W3CDTF">2023-09-20T08:21:00Z</dcterms:modified>
</cp:coreProperties>
</file>