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68"/>
        <w:jc w:val="center"/>
        <w:rPr>
          <w:color w:val="000000" w:themeColor="text1"/>
        </w:rPr>
      </w:pPr>
      <w:r>
        <w:rPr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219" cy="647558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8821995" name=""/>
                        <pic:cNvPicPr/>
                        <pic:nvPr/>
                      </pic:nvPicPr>
                      <pic:blipFill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546219" cy="6475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01pt;height:50.99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79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79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ДЕПАРТАМЕНТ </w:t>
      </w:r>
      <w:r>
        <w:rPr>
          <w:b/>
          <w:color w:val="000000" w:themeColor="text1"/>
        </w:rPr>
        <w:t xml:space="preserve">ИМУЩЕСТВА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Style w:val="1079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И ЗЕМЕЛЬНЫХ ОТНОШЕНИЙ 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НОВОСИБИРСКОЙ ОБЛАСТИ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Style w:val="1079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79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ПРИКАЗ</w:t>
      </w:r>
      <w:r>
        <w:rPr>
          <w:b/>
          <w:color w:val="000000" w:themeColor="text1"/>
          <w:sz w:val="36"/>
          <w:szCs w:val="36"/>
        </w:rPr>
      </w:r>
      <w:r>
        <w:rPr>
          <w:b/>
          <w:color w:val="000000" w:themeColor="text1"/>
          <w:sz w:val="36"/>
          <w:szCs w:val="36"/>
        </w:rPr>
      </w:r>
    </w:p>
    <w:p>
      <w:pPr>
        <w:pStyle w:val="1079"/>
        <w:rPr>
          <w:color w:val="000000" w:themeColor="text1"/>
        </w:rPr>
      </w:pPr>
      <w:r>
        <w:rPr>
          <w:color w:val="000000" w:themeColor="text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5355590</wp:posOffset>
                </wp:positionH>
                <wp:positionV relativeFrom="paragraph">
                  <wp:posOffset>179070</wp:posOffset>
                </wp:positionV>
                <wp:extent cx="977265" cy="227965"/>
                <wp:effectExtent l="0" t="0" r="0" b="0"/>
                <wp:wrapNone/>
                <wp:docPr id="2" name="_x0000_s2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77265" cy="2279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79"/>
                            </w:pPr>
                            <w:r/>
                            <w:bookmarkStart w:id="0" w:name="undefined"/>
                            <w:r/>
                            <w:bookmarkEnd w:id="0"/>
                            <w:r/>
                            <w:r/>
                          </w:p>
                          <w:p>
                            <w:pPr>
                              <w:pStyle w:val="1060"/>
                            </w:pPr>
                            <w:r/>
                            <w:r/>
                          </w:p>
                        </w:txbxContent>
                      </wps:txbx>
                      <wps:bodyPr wrap="square" lIns="18000" tIns="10800" rIns="18000" bIns="108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1;o:allowoverlap:true;o:allowincell:true;mso-position-horizontal-relative:text;margin-left:421.70pt;mso-position-horizontal:absolute;mso-position-vertical-relative:text;margin-top:14.10pt;mso-position-vertical:absolute;width:76.95pt;height:17.95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1079"/>
                      </w:pPr>
                      <w:r/>
                      <w:bookmarkStart w:id="0" w:name="undefined"/>
                      <w:r/>
                      <w:bookmarkEnd w:id="0"/>
                      <w:r/>
                      <w:r/>
                    </w:p>
                    <w:p>
                      <w:pPr>
                        <w:pStyle w:val="1060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179070</wp:posOffset>
                </wp:positionV>
                <wp:extent cx="1295400" cy="232410"/>
                <wp:effectExtent l="0" t="0" r="0" b="0"/>
                <wp:wrapNone/>
                <wp:docPr id="3" name="_x0000_s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295399" cy="232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79"/>
                            </w:pPr>
                            <w:r/>
                            <w:r/>
                          </w:p>
                          <w:p>
                            <w:pPr>
                              <w:pStyle w:val="1060"/>
                            </w:pPr>
                            <w:r/>
                            <w:r/>
                          </w:p>
                        </w:txbxContent>
                      </wps:txbx>
                      <wps:bodyPr wrap="square" lIns="18000" tIns="10800" rIns="18000" bIns="10800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2.75pt;mso-position-horizontal:absolute;mso-position-vertical-relative:text;margin-top:14.10pt;mso-position-vertical:absolute;width:102.00pt;height:18.3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1079"/>
                      </w:pPr>
                      <w:r/>
                      <w:r/>
                    </w:p>
                    <w:p>
                      <w:pPr>
                        <w:pStyle w:val="1060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79"/>
        <w:jc w:val="left"/>
        <w:tabs>
          <w:tab w:val="right" w:pos="9922" w:leader="none"/>
        </w:tabs>
        <w:rPr>
          <w:color w:val="000000" w:themeColor="text1"/>
        </w:rPr>
      </w:pPr>
      <w:r>
        <w:rPr>
          <w:color w:val="000000" w:themeColor="text1"/>
        </w:rPr>
        <w:t xml:space="preserve">_______________</w:t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№ _________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center"/>
        <w:rPr>
          <w:color w:val="000000" w:themeColor="text1"/>
        </w:rPr>
      </w:pPr>
      <w:r>
        <w:rPr>
          <w:color w:val="000000" w:themeColor="text1"/>
          <w:sz w:val="28"/>
          <w:szCs w:val="27"/>
        </w:rPr>
        <w:t xml:space="preserve">г. Новосибирск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7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86"/>
        <w:jc w:val="center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 утверждении Административного регламента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86"/>
        <w:jc w:val="center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департамента имущества и земельных отношений Новосибирской области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86"/>
        <w:jc w:val="center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по предоставлению государственной услуги «В</w:t>
      </w:r>
      <w:r>
        <w:rPr>
          <w:color w:val="000000" w:themeColor="text1"/>
          <w:sz w:val="28"/>
          <w:szCs w:val="28"/>
        </w:rPr>
        <w:t xml:space="preserve">ыдача разрешения на использование земельных участков, находящихся в государственной собственности Новосибирской области, без предоставления земельных участков и установления сервитута, публичного сервитута</w:t>
      </w:r>
      <w:r>
        <w:rPr>
          <w:color w:val="000000" w:themeColor="text1"/>
          <w:sz w:val="28"/>
          <w:szCs w:val="28"/>
        </w:rPr>
        <w:t xml:space="preserve">»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firstLine="709"/>
        <w:jc w:val="both"/>
        <w:rPr>
          <w:color w:val="000000" w:themeColor="text1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  <w:lang w:val="en-US"/>
        </w:rPr>
        <w:t xml:space="preserve">В соответствии с Земельным кодексом Российской Федерации от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25.10.2001 №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136-ФЗ, Федеральным законом от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27.07.2010 №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210</w:t>
      </w:r>
      <w:r>
        <w:rPr>
          <w:color w:val="000000" w:themeColor="text1"/>
          <w:sz w:val="28"/>
          <w:szCs w:val="28"/>
          <w:lang w:val="en-US"/>
        </w:rPr>
        <w:t xml:space="preserve">-ФЗ </w:t>
      </w:r>
      <w:r>
        <w:rPr>
          <w:color w:val="000000" w:themeColor="text1"/>
          <w:sz w:val="28"/>
          <w:szCs w:val="28"/>
          <w:lang w:val="ru-RU"/>
        </w:rPr>
        <w:t xml:space="preserve">«</w:t>
      </w:r>
      <w:r>
        <w:rPr>
          <w:color w:val="000000" w:themeColor="text1"/>
          <w:sz w:val="28"/>
          <w:szCs w:val="28"/>
          <w:lang w:val="en-US"/>
        </w:rPr>
        <w:t xml:space="preserve">Об организации предоставления государственных и муниципальных услуг</w:t>
      </w:r>
      <w:r>
        <w:rPr>
          <w:color w:val="000000" w:themeColor="text1"/>
          <w:sz w:val="28"/>
          <w:szCs w:val="28"/>
          <w:lang w:val="ru-RU"/>
        </w:rPr>
        <w:t xml:space="preserve">»</w:t>
      </w:r>
      <w:r>
        <w:rPr>
          <w:color w:val="000000" w:themeColor="text1"/>
          <w:sz w:val="28"/>
          <w:szCs w:val="28"/>
          <w:lang w:val="en-US"/>
        </w:rPr>
        <w:t xml:space="preserve">, </w:t>
      </w:r>
      <w:r>
        <w:rPr>
          <w:color w:val="000000" w:themeColor="text1"/>
          <w:sz w:val="28"/>
          <w:szCs w:val="28"/>
          <w:lang w:val="en-US"/>
        </w:rPr>
        <w:t xml:space="preserve">Законом Новосибирской области от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05.12.2016 №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112-ОЗ </w:t>
      </w:r>
      <w:r>
        <w:rPr>
          <w:color w:val="000000" w:themeColor="text1"/>
          <w:sz w:val="28"/>
          <w:szCs w:val="28"/>
          <w:lang w:val="ru-RU"/>
        </w:rPr>
        <w:t xml:space="preserve">«</w:t>
      </w:r>
      <w:r>
        <w:rPr>
          <w:color w:val="000000" w:themeColor="text1"/>
          <w:sz w:val="28"/>
          <w:szCs w:val="28"/>
          <w:lang w:val="en-US"/>
        </w:rPr>
        <w:t xml:space="preserve">Об отдельных вопросах регулирова</w:t>
      </w:r>
      <w:r>
        <w:rPr>
          <w:color w:val="000000" w:themeColor="text1"/>
          <w:sz w:val="28"/>
          <w:szCs w:val="28"/>
          <w:lang w:val="en-US"/>
        </w:rPr>
        <w:t xml:space="preserve">ния земельных отношений на территории Новосибирской области</w:t>
      </w:r>
      <w:r>
        <w:rPr>
          <w:color w:val="000000" w:themeColor="text1"/>
          <w:sz w:val="28"/>
          <w:szCs w:val="28"/>
          <w:lang w:val="ru-RU"/>
        </w:rPr>
        <w:t xml:space="preserve">»</w:t>
      </w:r>
      <w:r>
        <w:rPr>
          <w:color w:val="000000" w:themeColor="text1"/>
          <w:sz w:val="28"/>
          <w:szCs w:val="28"/>
          <w:lang w:val="en-US"/>
        </w:rPr>
        <w:t xml:space="preserve">, Постановлением Правительства Новосибирской области от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18.10.2010 №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176-п «Об утверждении Порядка разработки и утверждения областными исполнительными органами государственной власти Новосибирской</w:t>
      </w:r>
      <w:r>
        <w:rPr>
          <w:color w:val="000000" w:themeColor="text1"/>
          <w:sz w:val="28"/>
          <w:szCs w:val="28"/>
          <w:lang w:val="en-US"/>
        </w:rPr>
        <w:t xml:space="preserve"> области административных регламентов предоставления государственных услуг», Положением о департаменте имущества и земельных отношений Новосибирской области, утвержденным постановлением Правительства Новосибирской области от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14.12.2016 №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428-п, </w:t>
      </w:r>
      <w:r>
        <w:rPr>
          <w:b/>
          <w:color w:val="000000" w:themeColor="text1"/>
          <w:sz w:val="28"/>
          <w:szCs w:val="28"/>
          <w:highlight w:val="none"/>
        </w:rPr>
        <w:t xml:space="preserve">п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р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и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к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а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з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ы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в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а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ю: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1. </w:t>
      </w:r>
      <w:r>
        <w:rPr>
          <w:color w:val="000000" w:themeColor="text1"/>
          <w:sz w:val="28"/>
          <w:szCs w:val="28"/>
        </w:rPr>
        <w:t xml:space="preserve">Утвердить прилагаемый Административный 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HYPERLINK "https://login.consultant.ru/link/?rnd=4F76CFA3B754175EE6B7A4131CD947A5&amp;req=doc&amp;base=LAW&amp;n=314549&amp;dst=100017&amp;fld=134&amp;date=22.01.2020" </w:instrText>
      </w:r>
      <w:r>
        <w:rPr>
          <w:color w:val="000000" w:themeColor="text1"/>
        </w:rPr>
        <w:fldChar w:fldCharType="separate"/>
      </w:r>
      <w:r>
        <w:rPr>
          <w:color w:val="000000" w:themeColor="text1"/>
          <w:sz w:val="28"/>
          <w:szCs w:val="28"/>
        </w:rPr>
        <w:t xml:space="preserve">регламент</w:t>
      </w:r>
      <w:r>
        <w:rPr>
          <w:color w:val="000000" w:themeColor="text1"/>
          <w:sz w:val="28"/>
          <w:szCs w:val="28"/>
        </w:rP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</w:t>
      </w:r>
      <w:r>
        <w:rPr>
          <w:color w:val="000000" w:themeColor="text1"/>
          <w:sz w:val="28"/>
          <w:szCs w:val="28"/>
        </w:rPr>
        <w:t xml:space="preserve">епартамента имущества и земельных отношений Новосибирской области</w:t>
      </w:r>
      <w:r>
        <w:rPr>
          <w:color w:val="000000" w:themeColor="text1"/>
          <w:sz w:val="28"/>
          <w:szCs w:val="28"/>
        </w:rPr>
        <w:t xml:space="preserve"> по предоставлению государственной услуги «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В</w:t>
      </w:r>
      <w:r>
        <w:rPr>
          <w:color w:val="000000" w:themeColor="text1"/>
          <w:sz w:val="28"/>
          <w:szCs w:val="28"/>
        </w:rPr>
        <w:t xml:space="preserve">ыдача разрешения на использование земельных участков, находящихся в государственной собственности Новосибирской области, без предоставления земельных участков и установления сервитута, публичного сервитута</w:t>
      </w:r>
      <w:r/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»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(далее – Административный регламент)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2</w:t>
      </w:r>
      <w:r>
        <w:rPr>
          <w:color w:val="000000" w:themeColor="text1"/>
          <w:sz w:val="28"/>
          <w:szCs w:val="28"/>
        </w:rPr>
        <w:t xml:space="preserve">. </w:t>
      </w:r>
      <w:r>
        <w:rPr>
          <w:color w:val="000000" w:themeColor="text1"/>
          <w:sz w:val="28"/>
          <w:szCs w:val="28"/>
        </w:rPr>
        <w:t xml:space="preserve">Признать утратившим силу п</w:t>
      </w:r>
      <w:r>
        <w:rPr>
          <w:color w:val="000000" w:themeColor="text1"/>
          <w:sz w:val="28"/>
          <w:szCs w:val="28"/>
        </w:rPr>
        <w:t xml:space="preserve">риказ департамента имущества и земельных отношений Новосибирской области от 25.12.2023 № 4362-НПА «Об утверждении Административного регламента департамента имущества и земельных отношений Новосибирской области по предоставлению государственной услуги «Выда</w:t>
      </w:r>
      <w:r>
        <w:rPr>
          <w:color w:val="000000" w:themeColor="text1"/>
          <w:sz w:val="28"/>
          <w:szCs w:val="28"/>
        </w:rPr>
        <w:t xml:space="preserve">ча разрешения на использование земельных участков, находящихся в государственной собственности Новосибирской области, без предоставления земельных участков и установления сервитута, публичного сервитута»</w:t>
      </w:r>
      <w:r>
        <w:rPr>
          <w:color w:val="000000" w:themeColor="text1"/>
          <w:sz w:val="28"/>
          <w:szCs w:val="28"/>
          <w:lang w:val="ru-RU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60"/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lang w:val="en-US"/>
        </w:rPr>
      </w:r>
      <w:r>
        <w:rPr>
          <w:color w:val="000000" w:themeColor="text1"/>
          <w:sz w:val="28"/>
          <w:szCs w:val="28"/>
        </w:rPr>
        <w:t xml:space="preserve">3. </w:t>
      </w:r>
      <w:r>
        <w:rPr>
          <w:color w:val="000000" w:themeColor="text1"/>
          <w:sz w:val="28"/>
          <w:szCs w:val="28"/>
          <w:lang w:val="en-US"/>
        </w:rPr>
        <w:t xml:space="preserve">Отделу земельных отношений (О.Н. Григоренко) обеспечить предоставление государственной услуги в соответствии с Административным регламентом</w:t>
      </w:r>
      <w:r>
        <w:rPr>
          <w:color w:val="000000" w:themeColor="text1"/>
          <w:sz w:val="28"/>
          <w:szCs w:val="28"/>
          <w:lang w:val="en-US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  <w:t xml:space="preserve">4</w:t>
      </w:r>
      <w:r>
        <w:rPr>
          <w:color w:val="000000" w:themeColor="text1"/>
          <w:sz w:val="28"/>
          <w:szCs w:val="28"/>
        </w:rPr>
        <w:t xml:space="preserve">. </w:t>
      </w:r>
      <w:r>
        <w:rPr>
          <w:color w:val="000000" w:themeColor="text1"/>
          <w:sz w:val="28"/>
          <w:szCs w:val="28"/>
        </w:rPr>
        <w:t xml:space="preserve">Контроль за исполнением настоящего приказа </w:t>
      </w:r>
      <w:r>
        <w:rPr>
          <w:color w:val="000000" w:themeColor="text1"/>
          <w:sz w:val="28"/>
          <w:szCs w:val="28"/>
        </w:rPr>
        <w:t xml:space="preserve">возложить на заместителя руководителя</w:t>
      </w:r>
      <w:r>
        <w:rPr>
          <w:color w:val="000000" w:themeColor="text1"/>
          <w:sz w:val="28"/>
          <w:szCs w:val="28"/>
        </w:rPr>
        <w:t xml:space="preserve"> департамента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имущества и земельных отношений Новосибирской области</w:t>
      </w:r>
      <w:r>
        <w:rPr>
          <w:color w:val="000000" w:themeColor="text1"/>
          <w:sz w:val="28"/>
          <w:szCs w:val="28"/>
        </w:rPr>
        <w:t xml:space="preserve"> – начальника отдела реализации перераспределенных полномочий по</w:t>
      </w:r>
      <w:r>
        <w:rPr>
          <w:color w:val="000000" w:themeColor="text1"/>
          <w:sz w:val="28"/>
          <w:szCs w:val="28"/>
        </w:rPr>
        <w:t xml:space="preserve"> </w:t>
      </w:r>
      <w:r>
        <w:rPr>
          <w:color w:val="000000" w:themeColor="text1"/>
          <w:sz w:val="28"/>
          <w:szCs w:val="28"/>
        </w:rPr>
        <w:t xml:space="preserve"> распоряжению земельными участками Комарова П.Г.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Руководитель департамента                              </w:t>
        <w:tab/>
        <w:tab/>
        <w:t xml:space="preserve">                  Р.Г. Шилохвостов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</w:rPr>
        <w:t xml:space="preserve">А.А. Ясакова</w:t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0"/>
          <w:szCs w:val="20"/>
        </w:rPr>
        <w:t xml:space="preserve">8(383)238 60 30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СОГ</w:t>
      </w:r>
      <w:r>
        <w:rPr>
          <w:color w:val="000000" w:themeColor="text1"/>
          <w:sz w:val="28"/>
          <w:szCs w:val="28"/>
        </w:rPr>
        <w:t xml:space="preserve">ЛАСОВАНИЕ: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80"/>
        <w:rPr>
          <w:color w:val="000000" w:themeColor="text1"/>
        </w:rPr>
      </w:pPr>
      <w:r>
        <w:rPr>
          <w:color w:val="000000" w:themeColor="text1"/>
          <w:sz w:val="28"/>
          <w:szCs w:val="27"/>
        </w:rPr>
        <w:t xml:space="preserve">Заместитель руководителя департамента –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80"/>
        <w:rPr>
          <w:color w:val="000000" w:themeColor="text1"/>
        </w:rPr>
      </w:pPr>
      <w:r>
        <w:rPr>
          <w:color w:val="000000" w:themeColor="text1"/>
          <w:sz w:val="28"/>
          <w:szCs w:val="27"/>
        </w:rPr>
        <w:t xml:space="preserve">начальник отдела реализации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80"/>
        <w:rPr>
          <w:color w:val="000000" w:themeColor="text1"/>
        </w:rPr>
      </w:pPr>
      <w:r>
        <w:rPr>
          <w:color w:val="000000" w:themeColor="text1"/>
          <w:sz w:val="28"/>
          <w:szCs w:val="27"/>
        </w:rPr>
        <w:t xml:space="preserve">перераспределенных полномочий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80"/>
        <w:rPr>
          <w:color w:val="000000" w:themeColor="text1"/>
        </w:rPr>
      </w:pPr>
      <w:r>
        <w:rPr>
          <w:color w:val="000000" w:themeColor="text1"/>
          <w:sz w:val="28"/>
          <w:szCs w:val="27"/>
        </w:rPr>
        <w:t xml:space="preserve">по распоряжению земельными участками                                               П.Г. Комаров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7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Юридический отдел                                                                                  ____________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Начальник отдела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земельных отношений                                                                          О.Н. Григоренко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Ведущий инженер </w:t>
        <w:tab/>
        <w:tab/>
        <w:tab/>
        <w:t xml:space="preserve">       </w:t>
        <w:tab/>
        <w:t xml:space="preserve">                                             А.А. Ясакова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6237"/>
        <w:jc w:val="center"/>
        <w:keepLines w:val="0"/>
        <w:spacing w:before="240"/>
        <w:rPr>
          <w:color w:val="000000" w:themeColor="text1"/>
          <w:sz w:val="28"/>
          <w:szCs w:val="28"/>
          <w:highlight w:val="none"/>
        </w:rPr>
        <w:suppressLineNumbers w:val="0"/>
      </w:pPr>
      <w:r>
        <w:rPr>
          <w:color w:val="000000" w:themeColor="text1"/>
          <w:sz w:val="28"/>
          <w:szCs w:val="28"/>
        </w:rPr>
        <w:t xml:space="preserve">Утвержден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приказом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департамента имущества и земельных отношений Новосибирской </w:t>
      </w:r>
      <w:r>
        <w:rPr>
          <w:color w:val="000000" w:themeColor="text1"/>
          <w:sz w:val="28"/>
          <w:szCs w:val="28"/>
          <w:lang w:val="en-US"/>
        </w:rPr>
        <w:t xml:space="preserve">области                    о</w:t>
      </w:r>
      <w:r>
        <w:rPr>
          <w:color w:val="000000" w:themeColor="text1"/>
          <w:sz w:val="28"/>
          <w:szCs w:val="28"/>
          <w:highlight w:val="none"/>
          <w:lang w:val="en-US"/>
        </w:rPr>
        <w:t xml:space="preserve">т _________ № _______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6237"/>
        <w:jc w:val="center"/>
        <w:spacing w:before="240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  <w:lang w:val="en-US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7371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en-US" w:eastAsia="ru-RU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eastAsia="ru-RU"/>
        </w:rPr>
        <w:t xml:space="preserve">Административный</w:t>
      </w:r>
      <w:r>
        <w:rPr>
          <w:b/>
          <w:bCs/>
          <w:color w:val="000000" w:themeColor="text1"/>
          <w:sz w:val="28"/>
          <w:szCs w:val="28"/>
          <w:lang w:val="en-US" w:eastAsia="ru-RU"/>
        </w:rPr>
        <w:t xml:space="preserve"> </w:t>
      </w:r>
      <w:r>
        <w:rPr>
          <w:b/>
          <w:bCs/>
          <w:color w:val="000000" w:themeColor="text1"/>
          <w:sz w:val="28"/>
          <w:szCs w:val="28"/>
          <w:lang w:eastAsia="ru-RU"/>
        </w:rPr>
        <w:t xml:space="preserve">регламент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jc w:val="center"/>
        <w:rPr>
          <w:b/>
          <w:bCs/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lang w:val="en-US"/>
        </w:rPr>
      </w:r>
      <w:r>
        <w:rPr>
          <w:b/>
          <w:color w:val="000000" w:themeColor="text1"/>
          <w:sz w:val="28"/>
          <w:szCs w:val="28"/>
          <w:lang w:val="en-US"/>
        </w:rPr>
        <w:t xml:space="preserve">департамента имущества и земельных отношений Новосибирской области</w:t>
      </w:r>
      <w:r>
        <w:rPr>
          <w:b/>
          <w:bCs/>
          <w:color w:val="000000" w:themeColor="text1"/>
          <w:sz w:val="28"/>
          <w:szCs w:val="28"/>
          <w:lang w:eastAsia="ru-RU"/>
        </w:rPr>
        <w:br/>
        <w:t xml:space="preserve">по предоставлению </w:t>
      </w:r>
      <w:r>
        <w:rPr>
          <w:b/>
          <w:bCs/>
          <w:color w:val="000000" w:themeColor="text1"/>
          <w:sz w:val="28"/>
          <w:szCs w:val="28"/>
          <w:lang w:eastAsia="ru-RU"/>
        </w:rPr>
        <w:t xml:space="preserve">государственной</w:t>
      </w:r>
      <w:r>
        <w:rPr>
          <w:b/>
          <w:bCs/>
          <w:color w:val="000000" w:themeColor="text1"/>
          <w:sz w:val="28"/>
          <w:szCs w:val="28"/>
          <w:lang w:eastAsia="ru-RU"/>
        </w:rPr>
        <w:t xml:space="preserve"> услуги </w:t>
      </w:r>
      <w:r>
        <w:rPr>
          <w:b/>
          <w:bCs/>
          <w:color w:val="000000" w:themeColor="text1"/>
          <w:sz w:val="28"/>
          <w:szCs w:val="28"/>
          <w:lang w:eastAsia="ru-RU"/>
        </w:rPr>
        <w:t xml:space="preserve">«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  <w:t xml:space="preserve">Выдача разрешения на использование земельных участков, находящихся в государственной собственности Новосибирской области, без предоставления земельных участков и установления сервитута, публичного сервитута</w:t>
      </w:r>
      <w:r>
        <w:rPr>
          <w:b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  <w:lang w:eastAsia="ru-RU"/>
        </w:rPr>
        <w:t xml:space="preserve">»</w:t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eastAsia="ru-RU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</w:rPr>
      </w:pPr>
      <w:r>
        <w:rPr>
          <w:b/>
          <w:iCs/>
          <w:color w:val="000000" w:themeColor="text1"/>
          <w:sz w:val="28"/>
        </w:rPr>
        <w:t xml:space="preserve">I. Общие положения</w:t>
      </w: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</w:rPr>
      </w:pP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1. Настоящий Административный регламент устанавливает порядок и стандарт предоставления государственной услуги «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Выда</w:t>
      </w:r>
      <w:r>
        <w:rPr>
          <w:color w:val="000000" w:themeColor="text1"/>
          <w:sz w:val="28"/>
          <w:szCs w:val="28"/>
        </w:rPr>
        <w:t xml:space="preserve">ча разрешения на использование земельных участков, находящихся в государственной собственности Новосибирской области, без предоставления земельных участков и установления сервитута, публичного сервитута</w:t>
      </w:r>
      <w:r/>
      <w:r>
        <w:rPr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</w:rPr>
        <w:t xml:space="preserve">».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2. Услуга предоставляется </w:t>
      </w:r>
      <w:r>
        <w:rPr>
          <w:iCs/>
          <w:color w:val="000000" w:themeColor="text1"/>
          <w:sz w:val="28"/>
        </w:rPr>
        <w:t xml:space="preserve">следующим</w:t>
      </w:r>
      <w:r>
        <w:rPr>
          <w:iCs/>
          <w:color w:val="000000" w:themeColor="text1"/>
          <w:sz w:val="28"/>
        </w:rPr>
        <w:t xml:space="preserve"> категориям заявителей:</w:t>
      </w:r>
      <w:r>
        <w:rPr>
          <w:color w:val="000000" w:themeColor="text1"/>
          <w:sz w:val="28"/>
          <w:szCs w:val="28"/>
        </w:rPr>
        <w:t xml:space="preserve"> </w:t>
      </w:r>
      <w:r>
        <w:rPr>
          <w:iCs/>
          <w:color w:val="000000" w:themeColor="text1"/>
          <w:sz w:val="28"/>
          <w:lang w:val="en-US"/>
        </w:rPr>
        <w:t xml:space="preserve">уполномоченный представитель, физическое лицо, юридическое лицо</w:t>
      </w:r>
      <w:r>
        <w:rPr>
          <w:iCs/>
          <w:color w:val="000000" w:themeColor="text1"/>
          <w:sz w:val="28"/>
        </w:rPr>
        <w:t xml:space="preserve">, указанным в приложении № </w:t>
      </w:r>
      <w:r>
        <w:rPr>
          <w:iCs/>
          <w:color w:val="000000" w:themeColor="text1"/>
          <w:sz w:val="28"/>
        </w:rPr>
        <w:t xml:space="preserve">1</w:t>
      </w:r>
      <w:r>
        <w:rPr>
          <w:iCs/>
          <w:color w:val="000000" w:themeColor="text1"/>
          <w:sz w:val="28"/>
        </w:rPr>
        <w:t xml:space="preserve"> к настоящему Административному регламенту.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3. Услуга должна быть предоставлена заявителю в соответствии с </w:t>
      </w:r>
      <w:r>
        <w:rPr>
          <w:iCs/>
          <w:color w:val="000000" w:themeColor="text1"/>
          <w:sz w:val="28"/>
          <w:szCs w:val="28"/>
        </w:rPr>
        <w:t xml:space="preserve">категориями (признаками) заявителя</w:t>
      </w:r>
      <w:r>
        <w:rPr>
          <w:iCs/>
          <w:color w:val="000000" w:themeColor="text1"/>
          <w:sz w:val="28"/>
          <w:szCs w:val="28"/>
        </w:rPr>
        <w:t xml:space="preserve">, которые размещаются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iCs/>
          <w:color w:val="000000" w:themeColor="text1"/>
          <w:sz w:val="28"/>
          <w:szCs w:val="28"/>
          <w:vertAlign w:val="superscript"/>
        </w:rPr>
        <w:footnoteReference w:id="2"/>
      </w:r>
      <w:r>
        <w:rPr>
          <w:iCs/>
          <w:color w:val="000000" w:themeColor="text1"/>
          <w:sz w:val="28"/>
          <w:szCs w:val="28"/>
        </w:rPr>
        <w:t xml:space="preserve"> (далее – Единый портал).</w:t>
      </w:r>
      <w:r>
        <w:rPr>
          <w:iCs/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</w:r>
    </w:p>
    <w:p>
      <w:pPr>
        <w:pStyle w:val="1090"/>
        <w:ind w:left="0" w:right="-1" w:firstLine="567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  <w:t xml:space="preserve">II. Стандарт предоставления Услуги</w:t>
      </w:r>
      <w:r>
        <w:rPr>
          <w:iCs/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iCs/>
          <w:color w:val="000000" w:themeColor="text1"/>
          <w:sz w:val="28"/>
          <w:szCs w:val="28"/>
          <w:highlight w:val="none"/>
        </w:rPr>
      </w:pPr>
      <w:r>
        <w:rPr>
          <w:b/>
          <w:iCs/>
          <w:color w:val="000000" w:themeColor="text1"/>
          <w:sz w:val="28"/>
          <w:szCs w:val="28"/>
        </w:rPr>
        <w:t xml:space="preserve">Наименование Услуги</w:t>
      </w:r>
      <w:r>
        <w:rPr>
          <w:b/>
          <w:bCs/>
          <w:iCs/>
          <w:color w:val="000000" w:themeColor="text1"/>
          <w:sz w:val="28"/>
          <w:szCs w:val="28"/>
          <w:highlight w:val="none"/>
        </w:rPr>
      </w:r>
      <w:r>
        <w:rPr>
          <w:b/>
          <w:bCs/>
          <w:iCs/>
          <w:color w:val="000000" w:themeColor="text1"/>
          <w:sz w:val="28"/>
          <w:szCs w:val="28"/>
          <w:highlight w:val="none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</w:p>
    <w:p>
      <w:pPr>
        <w:pStyle w:val="1090"/>
        <w:ind w:left="0" w:right="-1" w:firstLine="850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  <w:lang w:val="en-US"/>
        </w:rPr>
        <w:t xml:space="preserve">4. </w:t>
      </w:r>
      <w:r>
        <w:rPr>
          <w:color w:val="000000" w:themeColor="text1"/>
          <w:sz w:val="28"/>
          <w:szCs w:val="28"/>
        </w:rPr>
        <w:t xml:space="preserve">Выда</w:t>
      </w:r>
      <w:r>
        <w:rPr>
          <w:color w:val="000000" w:themeColor="text1"/>
          <w:sz w:val="28"/>
          <w:szCs w:val="28"/>
        </w:rPr>
        <w:t xml:space="preserve">ча разрешения на использование земельных участков, находящихся в государственной собственности Новосибирской области, без предоставления земельных участков и установления сервитута, публичного сервитута</w:t>
      </w:r>
      <w:r/>
      <w:r>
        <w:rPr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  <w:t xml:space="preserve">.</w:t>
      </w:r>
      <w:r>
        <w:rPr>
          <w:iCs/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  <w:t xml:space="preserve">Наименование органа, предоставляющего Услугу</w:t>
      </w: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 Услугу</w:t>
      </w:r>
      <w:r>
        <w:rPr>
          <w:color w:val="000000" w:themeColor="text1"/>
          <w:sz w:val="28"/>
          <w:szCs w:val="28"/>
        </w:rPr>
        <w:t xml:space="preserve"> предоставляет</w:t>
      </w:r>
      <w:r>
        <w:rPr>
          <w:color w:val="000000" w:themeColor="text1"/>
          <w:sz w:val="28"/>
          <w:szCs w:val="28"/>
        </w:rPr>
        <w:t xml:space="preserve"> д</w:t>
      </w:r>
      <w:r>
        <w:rPr>
          <w:color w:val="000000" w:themeColor="text1"/>
          <w:sz w:val="28"/>
          <w:szCs w:val="28"/>
        </w:rPr>
        <w:t xml:space="preserve">епартамент имущества и земельных отношений Новосибирской области</w:t>
      </w:r>
      <w:r>
        <w:rPr>
          <w:color w:val="000000" w:themeColor="text1"/>
          <w:sz w:val="28"/>
          <w:szCs w:val="28"/>
        </w:rPr>
        <w:t xml:space="preserve"> </w:t>
      </w:r>
      <w:r>
        <w:rPr>
          <w:color w:val="000000" w:themeColor="text1"/>
          <w:sz w:val="28"/>
          <w:szCs w:val="28"/>
        </w:rPr>
        <w:t xml:space="preserve">(далее – </w:t>
      </w:r>
      <w:r>
        <w:rPr>
          <w:color w:val="000000" w:themeColor="text1"/>
          <w:sz w:val="28"/>
          <w:szCs w:val="28"/>
        </w:rPr>
        <w:t xml:space="preserve">Орган власти</w:t>
      </w:r>
      <w:r>
        <w:rPr>
          <w:color w:val="000000" w:themeColor="text1"/>
          <w:sz w:val="28"/>
          <w:szCs w:val="28"/>
        </w:rPr>
        <w:t xml:space="preserve">)</w:t>
      </w:r>
      <w:r>
        <w:rPr>
          <w:iCs/>
          <w:color w:val="000000" w:themeColor="text1"/>
          <w:sz w:val="28"/>
          <w:szCs w:val="28"/>
        </w:rPr>
        <w:t xml:space="preserve">.</w:t>
      </w:r>
      <w:r>
        <w:rPr>
          <w:iCs/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  <w:t xml:space="preserve">Результат предоставления Услуги</w:t>
      </w: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6. При обращении заявителя за в</w:t>
      </w:r>
      <w:r>
        <w:rPr>
          <w:color w:val="000000" w:themeColor="text1"/>
          <w:sz w:val="28"/>
          <w:szCs w:val="28"/>
        </w:rPr>
        <w:t xml:space="preserve">ыда</w:t>
      </w:r>
      <w:r>
        <w:rPr>
          <w:color w:val="000000" w:themeColor="text1"/>
          <w:sz w:val="28"/>
          <w:szCs w:val="28"/>
        </w:rPr>
        <w:t xml:space="preserve">чей </w:t>
      </w:r>
      <w:r>
        <w:rPr>
          <w:color w:val="000000" w:themeColor="text1"/>
          <w:sz w:val="28"/>
          <w:szCs w:val="28"/>
        </w:rPr>
        <w:t xml:space="preserve">разрешения на использование земельных участков, находящихся в государственной собственности Новосибирской области, без предоставления земельных участков и установления сервитута, публичного сервитута (далее – разрешение), в целях, указанных в пункте 1 статьи 39.34 Земельного ко</w:t>
      </w:r>
      <w:r>
        <w:rPr>
          <w:color w:val="000000" w:themeColor="text1"/>
          <w:sz w:val="28"/>
          <w:szCs w:val="28"/>
        </w:rPr>
        <w:t xml:space="preserve">декса Российской Федерации</w:t>
      </w:r>
      <w:r>
        <w:rPr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</w:rPr>
        <w:t xml:space="preserve">,</w:t>
      </w:r>
      <w:r>
        <w:rPr>
          <w:iCs/>
          <w:color w:val="000000" w:themeColor="text1"/>
          <w:sz w:val="28"/>
        </w:rPr>
        <w:t xml:space="preserve"> </w:t>
      </w:r>
      <w:r>
        <w:rPr>
          <w:iCs/>
          <w:color w:val="000000" w:themeColor="text1"/>
          <w:sz w:val="28"/>
        </w:rPr>
        <w:t xml:space="preserve">результатами предоставления Услуги являются: 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iCs/>
          <w:color w:val="000000" w:themeColor="text1"/>
          <w:sz w:val="28"/>
        </w:rPr>
        <w:t xml:space="preserve">а) решение </w:t>
      </w:r>
      <w:r>
        <w:rPr>
          <w:iCs/>
          <w:color w:val="000000" w:themeColor="text1"/>
          <w:sz w:val="28"/>
        </w:rPr>
        <w:t xml:space="preserve">о выдаче разрешения </w:t>
      </w:r>
      <w:r>
        <w:rPr>
          <w:iCs/>
          <w:color w:val="000000" w:themeColor="text1"/>
          <w:sz w:val="28"/>
          <w:lang w:val="en-US"/>
        </w:rPr>
        <w:t xml:space="preserve">(</w:t>
      </w:r>
      <w:r>
        <w:rPr>
          <w:iCs/>
          <w:color w:val="000000" w:themeColor="text1"/>
          <w:sz w:val="28"/>
        </w:rPr>
        <w:t xml:space="preserve">документ на бумажном носителе или документ в электронной форме)</w:t>
      </w:r>
      <w:r/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  <w:t xml:space="preserve">;</w:t>
      </w:r>
      <w:r>
        <w:rPr>
          <w:iCs/>
          <w:color w:val="000000" w:themeColor="text1"/>
          <w:sz w:val="28"/>
        </w:rPr>
      </w:r>
      <w:r/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iCs/>
          <w:color w:val="000000" w:themeColor="text1"/>
          <w:sz w:val="28"/>
        </w:rPr>
        <w:t xml:space="preserve">б) </w:t>
      </w:r>
      <w:r/>
      <w:r/>
      <w:r>
        <w:rPr>
          <w:iCs/>
          <w:color w:val="000000" w:themeColor="text1"/>
          <w:sz w:val="28"/>
        </w:rPr>
        <w:t xml:space="preserve">решение об отказе в предоставлении Услуги </w:t>
      </w:r>
      <w:r>
        <w:rPr>
          <w:iCs/>
          <w:color w:val="000000" w:themeColor="text1"/>
          <w:sz w:val="28"/>
          <w:lang w:val="en-US"/>
        </w:rPr>
        <w:t xml:space="preserve">(</w:t>
      </w:r>
      <w:r>
        <w:rPr>
          <w:iCs/>
          <w:color w:val="000000" w:themeColor="text1"/>
          <w:sz w:val="28"/>
        </w:rPr>
        <w:t xml:space="preserve">документ на бумажном носителе или документ в электронной форме)</w:t>
      </w:r>
      <w:r/>
      <w:r>
        <w:rPr>
          <w:iCs/>
          <w:color w:val="000000" w:themeColor="text1"/>
          <w:sz w:val="28"/>
        </w:rPr>
        <w:t xml:space="preserve">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  <w:r/>
      <w:r/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Формирование</w:t>
      </w:r>
      <w:r>
        <w:rPr>
          <w:iCs/>
          <w:color w:val="000000" w:themeColor="text1"/>
          <w:sz w:val="28"/>
        </w:rPr>
        <w:t xml:space="preserve"> реестровой записи в качестве результата предоставления Услуги не предусмотрено.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7. </w:t>
      </w:r>
      <w:r/>
      <w:r>
        <w:rPr>
          <w:iCs/>
          <w:color w:val="000000" w:themeColor="text1"/>
          <w:sz w:val="28"/>
        </w:rPr>
        <w:t xml:space="preserve">При обращении заявителя за в</w:t>
      </w:r>
      <w:r>
        <w:rPr>
          <w:color w:val="000000" w:themeColor="text1"/>
          <w:sz w:val="28"/>
          <w:szCs w:val="28"/>
        </w:rPr>
        <w:t xml:space="preserve">ыда</w:t>
      </w:r>
      <w:r>
        <w:rPr>
          <w:color w:val="000000" w:themeColor="text1"/>
          <w:sz w:val="28"/>
          <w:szCs w:val="28"/>
        </w:rPr>
        <w:t xml:space="preserve">чей </w:t>
      </w:r>
      <w:r>
        <w:rPr>
          <w:color w:val="000000" w:themeColor="text1"/>
          <w:sz w:val="28"/>
          <w:szCs w:val="28"/>
        </w:rPr>
        <w:t xml:space="preserve">разрешения</w:t>
      </w:r>
      <w:r>
        <w:rPr>
          <w:color w:val="000000" w:themeColor="text1"/>
          <w:sz w:val="28"/>
          <w:szCs w:val="28"/>
        </w:rPr>
        <w:t xml:space="preserve">, в целях </w:t>
      </w:r>
      <w:r>
        <w:rPr>
          <w:color w:val="000000" w:themeColor="text1"/>
          <w:sz w:val="28"/>
          <w:szCs w:val="28"/>
        </w:rPr>
        <w:t xml:space="preserve">размещения  объектов, виды которых установлены постановлением Правительства Российской Федерации от 03.12.2014 № 1300 «</w:t>
      </w:r>
      <w:r>
        <w:rPr>
          <w:color w:val="000000" w:themeColor="text1"/>
          <w:sz w:val="28"/>
          <w:szCs w:val="28"/>
        </w:rPr>
        <w:t xml:space="preserve">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>
        <w:rPr>
          <w:color w:val="000000" w:themeColor="text1"/>
          <w:sz w:val="28"/>
          <w:szCs w:val="28"/>
        </w:rPr>
        <w:t xml:space="preserve">» (далее – перечень)</w:t>
      </w:r>
      <w:r>
        <w:rPr>
          <w:iCs/>
          <w:color w:val="000000" w:themeColor="text1"/>
          <w:sz w:val="28"/>
        </w:rPr>
        <w:t xml:space="preserve">,</w:t>
      </w:r>
      <w:r>
        <w:rPr>
          <w:iCs/>
          <w:color w:val="000000" w:themeColor="text1"/>
          <w:sz w:val="28"/>
        </w:rPr>
        <w:t xml:space="preserve"> </w:t>
      </w:r>
      <w:r>
        <w:rPr>
          <w:iCs/>
          <w:color w:val="000000" w:themeColor="text1"/>
          <w:sz w:val="28"/>
        </w:rPr>
        <w:t xml:space="preserve">результатами предоставления Услуги являются: </w:t>
      </w:r>
      <w:r/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iCs/>
          <w:color w:val="000000" w:themeColor="text1"/>
          <w:sz w:val="28"/>
        </w:rPr>
        <w:t xml:space="preserve">а) уведомление </w:t>
      </w:r>
      <w:r>
        <w:rPr>
          <w:iCs/>
          <w:color w:val="000000" w:themeColor="text1"/>
          <w:sz w:val="28"/>
        </w:rPr>
        <w:t xml:space="preserve">о выдаче разрешения </w:t>
      </w:r>
      <w:r>
        <w:rPr>
          <w:iCs/>
          <w:color w:val="000000" w:themeColor="text1"/>
          <w:sz w:val="28"/>
          <w:lang w:val="en-US"/>
        </w:rPr>
        <w:t xml:space="preserve">(</w:t>
      </w:r>
      <w:r>
        <w:rPr>
          <w:iCs/>
          <w:color w:val="000000" w:themeColor="text1"/>
          <w:sz w:val="28"/>
        </w:rPr>
        <w:t xml:space="preserve">документ на бумажном носителе или документ в электронной форме)</w:t>
      </w:r>
      <w:r/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  <w:t xml:space="preserve">;</w:t>
      </w:r>
      <w:r/>
      <w:r/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iCs/>
          <w:color w:val="000000" w:themeColor="text1"/>
          <w:sz w:val="28"/>
        </w:rPr>
        <w:t xml:space="preserve">б) </w:t>
      </w:r>
      <w:r>
        <w:rPr>
          <w:iCs/>
          <w:color w:val="000000" w:themeColor="text1"/>
          <w:sz w:val="28"/>
        </w:rPr>
        <w:t xml:space="preserve">решение об отказе в предоставлении Услуги </w:t>
      </w:r>
      <w:r>
        <w:rPr>
          <w:iCs/>
          <w:color w:val="000000" w:themeColor="text1"/>
          <w:sz w:val="28"/>
          <w:lang w:val="en-US"/>
        </w:rPr>
        <w:t xml:space="preserve">(</w:t>
      </w:r>
      <w:r>
        <w:rPr>
          <w:iCs/>
          <w:color w:val="000000" w:themeColor="text1"/>
          <w:sz w:val="28"/>
        </w:rPr>
        <w:t xml:space="preserve">документ на бумажном носителе или документ в электронной форме)</w:t>
      </w:r>
      <w:r/>
      <w:r>
        <w:rPr>
          <w:iCs/>
          <w:color w:val="000000" w:themeColor="text1"/>
          <w:sz w:val="28"/>
        </w:rPr>
        <w:t xml:space="preserve">.</w:t>
      </w:r>
      <w:r/>
      <w:r/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Формирование</w:t>
      </w:r>
      <w:r>
        <w:rPr>
          <w:iCs/>
          <w:color w:val="000000" w:themeColor="text1"/>
          <w:sz w:val="28"/>
        </w:rPr>
        <w:t xml:space="preserve"> реестровой записи в качестве результата предоставления Услуги не предусмотрено.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8. Результаты предоставления Услуги могут быть получены </w:t>
      </w:r>
      <w:r>
        <w:rPr>
          <w:color w:val="000000" w:themeColor="text1"/>
          <w:sz w:val="28"/>
          <w:szCs w:val="28"/>
        </w:rPr>
        <w:t xml:space="preserve">в МФЦ, в Органе власти, посредством Единого портала, посредством почтовой связи, посредством электронной почты</w:t>
      </w:r>
      <w:r>
        <w:rPr>
          <w:color w:val="000000" w:themeColor="text1"/>
          <w:sz w:val="28"/>
          <w:szCs w:val="28"/>
        </w:rPr>
        <w:t xml:space="preserve">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</w:rPr>
      </w:pP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</w:rPr>
      </w:pPr>
      <w:r>
        <w:rPr>
          <w:b/>
          <w:iCs/>
          <w:color w:val="000000" w:themeColor="text1"/>
          <w:sz w:val="28"/>
        </w:rPr>
        <w:t xml:space="preserve">Срок предоставления Услуги</w:t>
      </w: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</w:rPr>
      </w:pP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 w:themeColor="text1"/>
          <w:sz w:val="28"/>
        </w:rPr>
      </w:pPr>
      <w:r>
        <w:rPr>
          <w:iCs/>
          <w:color w:val="000000" w:themeColor="text1"/>
          <w:sz w:val="28"/>
        </w:rPr>
        <w:t xml:space="preserve">9. 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 </w:t>
      </w:r>
      <w:r>
        <w:rPr>
          <w:iCs/>
          <w:color w:val="000000" w:themeColor="text1"/>
          <w:sz w:val="28"/>
        </w:rPr>
        <w:t xml:space="preserve">:</w:t>
      </w:r>
      <w:r>
        <w:rPr>
          <w:iCs/>
          <w:color w:val="auto" w:themeColor="text1"/>
          <w:sz w:val="28"/>
        </w:rPr>
      </w:r>
      <w:r>
        <w:rPr>
          <w:iCs/>
          <w:color w:val="auto" w:themeColor="text1"/>
          <w:sz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 w:themeColor="text1"/>
          <w:sz w:val="28"/>
        </w:rPr>
      </w:pPr>
      <w:r>
        <w:rPr>
          <w:color w:val="000000" w:themeColor="text1"/>
          <w:sz w:val="28"/>
          <w:szCs w:val="28"/>
          <w:lang w:val="en-US"/>
        </w:rPr>
        <w:t xml:space="preserve">а</w:t>
      </w:r>
      <w:r>
        <w:rPr>
          <w:color w:val="000000" w:themeColor="text1"/>
          <w:sz w:val="28"/>
          <w:szCs w:val="28"/>
          <w:lang w:val="en-US"/>
        </w:rPr>
        <w:t xml:space="preserve">) 25</w:t>
      </w:r>
      <w:r>
        <w:rPr>
          <w:iCs/>
          <w:color w:val="000000" w:themeColor="text1"/>
          <w:sz w:val="28"/>
          <w:lang w:val="en-US"/>
        </w:rPr>
        <w:t xml:space="preserve"> календарных дней</w:t>
      </w:r>
      <w:r>
        <w:rPr>
          <w:iCs/>
          <w:color w:val="000000" w:themeColor="text1"/>
          <w:sz w:val="28"/>
          <w:lang w:val="en-US"/>
        </w:rPr>
        <w:t xml:space="preserve">  </w:t>
      </w:r>
      <w:r>
        <w:rPr>
          <w:color w:val="000000" w:themeColor="text1"/>
          <w:sz w:val="28"/>
          <w:szCs w:val="28"/>
        </w:rPr>
        <w:t xml:space="preserve">независимо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от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категории</w:t>
      </w:r>
      <w:r>
        <w:rPr>
          <w:color w:val="000000" w:themeColor="text1"/>
          <w:sz w:val="28"/>
          <w:szCs w:val="28"/>
          <w:lang w:val="en-US"/>
        </w:rPr>
        <w:t xml:space="preserve"> (</w:t>
      </w:r>
      <w:r>
        <w:rPr>
          <w:color w:val="000000" w:themeColor="text1"/>
          <w:sz w:val="28"/>
          <w:szCs w:val="28"/>
        </w:rPr>
        <w:t xml:space="preserve">признаков</w:t>
      </w:r>
      <w:r>
        <w:rPr>
          <w:color w:val="000000" w:themeColor="text1"/>
          <w:sz w:val="28"/>
          <w:szCs w:val="28"/>
          <w:lang w:val="en-US"/>
        </w:rPr>
        <w:t xml:space="preserve">)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color w:val="000000" w:themeColor="text1"/>
          <w:sz w:val="28"/>
          <w:szCs w:val="28"/>
          <w:lang w:val="en-US"/>
        </w:rPr>
        <w:t xml:space="preserve"> – </w:t>
      </w:r>
      <w:r>
        <w:rPr>
          <w:color w:val="000000" w:themeColor="text1"/>
          <w:sz w:val="28"/>
          <w:szCs w:val="28"/>
        </w:rPr>
        <w:t xml:space="preserve">при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обращении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iCs/>
          <w:color w:val="000000" w:themeColor="text1"/>
          <w:sz w:val="28"/>
          <w:lang w:val="en-US"/>
        </w:rPr>
        <w:t xml:space="preserve">  </w:t>
      </w:r>
      <w:r>
        <w:rPr>
          <w:iCs/>
          <w:color w:val="000000" w:themeColor="text1"/>
          <w:sz w:val="28"/>
          <w:lang w:val="en-US"/>
        </w:rPr>
        <w:t xml:space="preserve">в МФЦ</w:t>
      </w:r>
      <w:r>
        <w:rPr>
          <w:iCs/>
          <w:color w:val="000000" w:themeColor="text1"/>
          <w:sz w:val="28"/>
          <w:lang w:val="en-US"/>
        </w:rPr>
        <w:t xml:space="preserve">;</w:t>
      </w:r>
      <w:r>
        <w:rPr>
          <w:iCs/>
          <w:color w:val="000000" w:themeColor="text1"/>
          <w:sz w:val="28"/>
          <w:lang w:val="en-US"/>
        </w:rPr>
        <w:t xml:space="preserve"> </w:t>
      </w:r>
      <w:r>
        <w:rPr>
          <w:iCs/>
          <w:color w:val="auto" w:themeColor="text1"/>
          <w:sz w:val="28"/>
        </w:rPr>
      </w:r>
      <w:r>
        <w:rPr>
          <w:iCs/>
          <w:color w:val="auto" w:themeColor="text1"/>
          <w:sz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 w:themeColor="text1"/>
          <w:sz w:val="28"/>
        </w:rPr>
      </w:pPr>
      <w:r>
        <w:rPr>
          <w:color w:val="000000" w:themeColor="text1"/>
          <w:sz w:val="28"/>
          <w:szCs w:val="28"/>
          <w:lang w:val="en-US"/>
        </w:rPr>
        <w:t xml:space="preserve">б</w:t>
      </w:r>
      <w:r>
        <w:rPr>
          <w:color w:val="000000" w:themeColor="text1"/>
          <w:sz w:val="28"/>
          <w:szCs w:val="28"/>
          <w:lang w:val="en-US"/>
        </w:rPr>
        <w:t xml:space="preserve">) 25</w:t>
      </w:r>
      <w:r>
        <w:rPr>
          <w:iCs/>
          <w:color w:val="000000" w:themeColor="text1"/>
          <w:sz w:val="28"/>
          <w:lang w:val="en-US"/>
        </w:rPr>
        <w:t xml:space="preserve"> календарных дней</w:t>
      </w:r>
      <w:r>
        <w:rPr>
          <w:iCs/>
          <w:color w:val="000000" w:themeColor="text1"/>
          <w:sz w:val="28"/>
          <w:lang w:val="en-US"/>
        </w:rPr>
        <w:t xml:space="preserve">  </w:t>
      </w:r>
      <w:r>
        <w:rPr>
          <w:color w:val="000000" w:themeColor="text1"/>
          <w:sz w:val="28"/>
          <w:szCs w:val="28"/>
        </w:rPr>
        <w:t xml:space="preserve">независимо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от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категории</w:t>
      </w:r>
      <w:r>
        <w:rPr>
          <w:color w:val="000000" w:themeColor="text1"/>
          <w:sz w:val="28"/>
          <w:szCs w:val="28"/>
          <w:lang w:val="en-US"/>
        </w:rPr>
        <w:t xml:space="preserve"> (</w:t>
      </w:r>
      <w:r>
        <w:rPr>
          <w:color w:val="000000" w:themeColor="text1"/>
          <w:sz w:val="28"/>
          <w:szCs w:val="28"/>
        </w:rPr>
        <w:t xml:space="preserve">признаков</w:t>
      </w:r>
      <w:r>
        <w:rPr>
          <w:color w:val="000000" w:themeColor="text1"/>
          <w:sz w:val="28"/>
          <w:szCs w:val="28"/>
          <w:lang w:val="en-US"/>
        </w:rPr>
        <w:t xml:space="preserve">)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color w:val="000000" w:themeColor="text1"/>
          <w:sz w:val="28"/>
          <w:szCs w:val="28"/>
          <w:lang w:val="en-US"/>
        </w:rPr>
        <w:t xml:space="preserve"> – </w:t>
      </w:r>
      <w:r>
        <w:rPr>
          <w:color w:val="000000" w:themeColor="text1"/>
          <w:sz w:val="28"/>
          <w:szCs w:val="28"/>
        </w:rPr>
        <w:t xml:space="preserve">при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обращении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iCs/>
          <w:color w:val="000000" w:themeColor="text1"/>
          <w:sz w:val="28"/>
          <w:lang w:val="en-US"/>
        </w:rPr>
        <w:t xml:space="preserve">  </w:t>
      </w:r>
      <w:r>
        <w:rPr>
          <w:iCs/>
          <w:color w:val="000000" w:themeColor="text1"/>
          <w:sz w:val="28"/>
          <w:lang w:val="en-US"/>
        </w:rPr>
        <w:t xml:space="preserve">посредством Единого портала</w:t>
      </w:r>
      <w:r>
        <w:rPr>
          <w:iCs/>
          <w:color w:val="000000" w:themeColor="text1"/>
          <w:sz w:val="28"/>
          <w:lang w:val="en-US"/>
        </w:rPr>
        <w:t xml:space="preserve">;</w:t>
      </w:r>
      <w:r>
        <w:rPr>
          <w:iCs/>
          <w:color w:val="000000" w:themeColor="text1"/>
          <w:sz w:val="28"/>
          <w:lang w:val="en-US"/>
        </w:rPr>
        <w:t xml:space="preserve"> </w:t>
      </w:r>
      <w:r>
        <w:rPr>
          <w:iCs/>
          <w:color w:val="auto" w:themeColor="text1"/>
          <w:sz w:val="28"/>
        </w:rPr>
      </w:r>
      <w:r>
        <w:rPr>
          <w:iCs/>
          <w:color w:val="auto" w:themeColor="text1"/>
          <w:sz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 w:themeColor="text1"/>
          <w:sz w:val="28"/>
        </w:rPr>
      </w:pPr>
      <w:r>
        <w:rPr>
          <w:color w:val="000000" w:themeColor="text1"/>
          <w:sz w:val="28"/>
          <w:szCs w:val="28"/>
          <w:lang w:val="en-US"/>
        </w:rPr>
        <w:t xml:space="preserve">в</w:t>
      </w:r>
      <w:r>
        <w:rPr>
          <w:color w:val="000000" w:themeColor="text1"/>
          <w:sz w:val="28"/>
          <w:szCs w:val="28"/>
          <w:lang w:val="en-US"/>
        </w:rPr>
        <w:t xml:space="preserve">) 25</w:t>
      </w:r>
      <w:r>
        <w:rPr>
          <w:iCs/>
          <w:color w:val="000000" w:themeColor="text1"/>
          <w:sz w:val="28"/>
          <w:lang w:val="en-US"/>
        </w:rPr>
        <w:t xml:space="preserve"> календарных дней</w:t>
      </w:r>
      <w:r>
        <w:rPr>
          <w:iCs/>
          <w:color w:val="000000" w:themeColor="text1"/>
          <w:sz w:val="28"/>
          <w:lang w:val="en-US"/>
        </w:rPr>
        <w:t xml:space="preserve">  </w:t>
      </w:r>
      <w:r>
        <w:rPr>
          <w:color w:val="000000" w:themeColor="text1"/>
          <w:sz w:val="28"/>
          <w:szCs w:val="28"/>
        </w:rPr>
        <w:t xml:space="preserve">независимо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от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категории</w:t>
      </w:r>
      <w:r>
        <w:rPr>
          <w:color w:val="000000" w:themeColor="text1"/>
          <w:sz w:val="28"/>
          <w:szCs w:val="28"/>
          <w:lang w:val="en-US"/>
        </w:rPr>
        <w:t xml:space="preserve"> (</w:t>
      </w:r>
      <w:r>
        <w:rPr>
          <w:color w:val="000000" w:themeColor="text1"/>
          <w:sz w:val="28"/>
          <w:szCs w:val="28"/>
        </w:rPr>
        <w:t xml:space="preserve">признаков</w:t>
      </w:r>
      <w:r>
        <w:rPr>
          <w:color w:val="000000" w:themeColor="text1"/>
          <w:sz w:val="28"/>
          <w:szCs w:val="28"/>
          <w:lang w:val="en-US"/>
        </w:rPr>
        <w:t xml:space="preserve">)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color w:val="000000" w:themeColor="text1"/>
          <w:sz w:val="28"/>
          <w:szCs w:val="28"/>
          <w:lang w:val="en-US"/>
        </w:rPr>
        <w:t xml:space="preserve"> – </w:t>
      </w:r>
      <w:r>
        <w:rPr>
          <w:color w:val="000000" w:themeColor="text1"/>
          <w:sz w:val="28"/>
          <w:szCs w:val="28"/>
        </w:rPr>
        <w:t xml:space="preserve">при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обращении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iCs/>
          <w:color w:val="000000" w:themeColor="text1"/>
          <w:sz w:val="28"/>
          <w:lang w:val="en-US"/>
        </w:rPr>
        <w:t xml:space="preserve">  </w:t>
      </w:r>
      <w:r>
        <w:rPr>
          <w:iCs/>
          <w:color w:val="000000" w:themeColor="text1"/>
          <w:sz w:val="28"/>
          <w:lang w:val="en-US"/>
        </w:rPr>
        <w:t xml:space="preserve">в Органе власти</w:t>
      </w:r>
      <w:r>
        <w:rPr>
          <w:iCs/>
          <w:color w:val="000000" w:themeColor="text1"/>
          <w:sz w:val="28"/>
          <w:lang w:val="en-US"/>
        </w:rPr>
        <w:t xml:space="preserve">;</w:t>
      </w:r>
      <w:r>
        <w:rPr>
          <w:iCs/>
          <w:color w:val="000000" w:themeColor="text1"/>
          <w:sz w:val="28"/>
          <w:lang w:val="en-US"/>
        </w:rPr>
        <w:t xml:space="preserve"> </w:t>
      </w:r>
      <w:r>
        <w:rPr>
          <w:iCs/>
          <w:color w:val="auto" w:themeColor="text1"/>
          <w:sz w:val="28"/>
        </w:rPr>
      </w:r>
      <w:r>
        <w:rPr>
          <w:iCs/>
          <w:color w:val="auto" w:themeColor="text1"/>
          <w:sz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 w:themeColor="text1"/>
          <w:sz w:val="28"/>
        </w:rPr>
      </w:pPr>
      <w:r>
        <w:rPr>
          <w:color w:val="000000" w:themeColor="text1"/>
          <w:sz w:val="28"/>
          <w:szCs w:val="28"/>
          <w:lang w:val="en-US"/>
        </w:rPr>
        <w:t xml:space="preserve">г</w:t>
      </w:r>
      <w:r>
        <w:rPr>
          <w:color w:val="000000" w:themeColor="text1"/>
          <w:sz w:val="28"/>
          <w:szCs w:val="28"/>
          <w:lang w:val="en-US"/>
        </w:rPr>
        <w:t xml:space="preserve">) 25</w:t>
      </w:r>
      <w:r>
        <w:rPr>
          <w:iCs/>
          <w:color w:val="000000" w:themeColor="text1"/>
          <w:sz w:val="28"/>
          <w:lang w:val="en-US"/>
        </w:rPr>
        <w:t xml:space="preserve"> календарных дней</w:t>
      </w:r>
      <w:r>
        <w:rPr>
          <w:iCs/>
          <w:color w:val="000000" w:themeColor="text1"/>
          <w:sz w:val="28"/>
          <w:lang w:val="en-US"/>
        </w:rPr>
        <w:t xml:space="preserve">  </w:t>
      </w:r>
      <w:r>
        <w:rPr>
          <w:color w:val="000000" w:themeColor="text1"/>
          <w:sz w:val="28"/>
          <w:szCs w:val="28"/>
        </w:rPr>
        <w:t xml:space="preserve">независимо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от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категории</w:t>
      </w:r>
      <w:r>
        <w:rPr>
          <w:color w:val="000000" w:themeColor="text1"/>
          <w:sz w:val="28"/>
          <w:szCs w:val="28"/>
          <w:lang w:val="en-US"/>
        </w:rPr>
        <w:t xml:space="preserve"> (</w:t>
      </w:r>
      <w:r>
        <w:rPr>
          <w:color w:val="000000" w:themeColor="text1"/>
          <w:sz w:val="28"/>
          <w:szCs w:val="28"/>
        </w:rPr>
        <w:t xml:space="preserve">признаков</w:t>
      </w:r>
      <w:r>
        <w:rPr>
          <w:color w:val="000000" w:themeColor="text1"/>
          <w:sz w:val="28"/>
          <w:szCs w:val="28"/>
          <w:lang w:val="en-US"/>
        </w:rPr>
        <w:t xml:space="preserve">)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color w:val="000000" w:themeColor="text1"/>
          <w:sz w:val="28"/>
          <w:szCs w:val="28"/>
          <w:lang w:val="en-US"/>
        </w:rPr>
        <w:t xml:space="preserve"> – </w:t>
      </w:r>
      <w:r>
        <w:rPr>
          <w:color w:val="000000" w:themeColor="text1"/>
          <w:sz w:val="28"/>
          <w:szCs w:val="28"/>
        </w:rPr>
        <w:t xml:space="preserve">при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обращении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iCs/>
          <w:color w:val="000000" w:themeColor="text1"/>
          <w:sz w:val="28"/>
          <w:lang w:val="en-US"/>
        </w:rPr>
        <w:t xml:space="preserve">  </w:t>
      </w:r>
      <w:r>
        <w:rPr>
          <w:iCs/>
          <w:color w:val="000000" w:themeColor="text1"/>
          <w:sz w:val="28"/>
          <w:lang w:val="en-US"/>
        </w:rPr>
        <w:t xml:space="preserve">посредством почтовой связи</w:t>
      </w:r>
      <w:r>
        <w:rPr>
          <w:iCs/>
          <w:color w:val="000000" w:themeColor="text1"/>
          <w:sz w:val="28"/>
          <w:lang w:val="en-US"/>
        </w:rPr>
        <w:t xml:space="preserve">;</w:t>
      </w:r>
      <w:r>
        <w:rPr>
          <w:iCs/>
          <w:color w:val="000000" w:themeColor="text1"/>
          <w:sz w:val="28"/>
          <w:lang w:val="en-US"/>
        </w:rPr>
        <w:t xml:space="preserve"> </w:t>
      </w:r>
      <w:r>
        <w:rPr>
          <w:iCs/>
          <w:color w:val="auto" w:themeColor="text1"/>
          <w:sz w:val="28"/>
        </w:rPr>
      </w:r>
      <w:r>
        <w:rPr>
          <w:iCs/>
          <w:color w:val="auto" w:themeColor="text1"/>
          <w:sz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 w:themeColor="text1"/>
          <w:sz w:val="28"/>
        </w:rPr>
      </w:pPr>
      <w:r>
        <w:rPr>
          <w:color w:val="000000" w:themeColor="text1"/>
          <w:sz w:val="28"/>
          <w:szCs w:val="28"/>
          <w:lang w:val="en-US"/>
        </w:rPr>
        <w:t xml:space="preserve">д</w:t>
      </w:r>
      <w:r>
        <w:rPr>
          <w:color w:val="000000" w:themeColor="text1"/>
          <w:sz w:val="28"/>
          <w:szCs w:val="28"/>
          <w:lang w:val="en-US"/>
        </w:rPr>
        <w:t xml:space="preserve">) 25</w:t>
      </w:r>
      <w:r>
        <w:rPr>
          <w:iCs/>
          <w:color w:val="000000" w:themeColor="text1"/>
          <w:sz w:val="28"/>
          <w:lang w:val="en-US"/>
        </w:rPr>
        <w:t xml:space="preserve"> календарных дней</w:t>
      </w:r>
      <w:r>
        <w:rPr>
          <w:iCs/>
          <w:color w:val="000000" w:themeColor="text1"/>
          <w:sz w:val="28"/>
          <w:lang w:val="en-US"/>
        </w:rPr>
        <w:t xml:space="preserve">  </w:t>
      </w:r>
      <w:r>
        <w:rPr>
          <w:color w:val="000000" w:themeColor="text1"/>
          <w:sz w:val="28"/>
          <w:szCs w:val="28"/>
        </w:rPr>
        <w:t xml:space="preserve">независимо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от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категории</w:t>
      </w:r>
      <w:r>
        <w:rPr>
          <w:color w:val="000000" w:themeColor="text1"/>
          <w:sz w:val="28"/>
          <w:szCs w:val="28"/>
          <w:lang w:val="en-US"/>
        </w:rPr>
        <w:t xml:space="preserve"> (</w:t>
      </w:r>
      <w:r>
        <w:rPr>
          <w:color w:val="000000" w:themeColor="text1"/>
          <w:sz w:val="28"/>
          <w:szCs w:val="28"/>
        </w:rPr>
        <w:t xml:space="preserve">признаков</w:t>
      </w:r>
      <w:r>
        <w:rPr>
          <w:color w:val="000000" w:themeColor="text1"/>
          <w:sz w:val="28"/>
          <w:szCs w:val="28"/>
          <w:lang w:val="en-US"/>
        </w:rPr>
        <w:t xml:space="preserve">)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color w:val="000000" w:themeColor="text1"/>
          <w:sz w:val="28"/>
          <w:szCs w:val="28"/>
          <w:lang w:val="en-US"/>
        </w:rPr>
        <w:t xml:space="preserve"> – </w:t>
      </w:r>
      <w:r>
        <w:rPr>
          <w:color w:val="000000" w:themeColor="text1"/>
          <w:sz w:val="28"/>
          <w:szCs w:val="28"/>
        </w:rPr>
        <w:t xml:space="preserve">при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обращении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iCs/>
          <w:color w:val="000000" w:themeColor="text1"/>
          <w:sz w:val="28"/>
          <w:lang w:val="en-US"/>
        </w:rPr>
        <w:t xml:space="preserve">  </w:t>
      </w:r>
      <w:r>
        <w:rPr>
          <w:iCs/>
          <w:color w:val="000000" w:themeColor="text1"/>
          <w:sz w:val="28"/>
          <w:lang w:val="en-US"/>
        </w:rPr>
        <w:t xml:space="preserve">посредством электронной почты</w:t>
      </w:r>
      <w:r>
        <w:rPr>
          <w:iCs/>
          <w:color w:val="000000" w:themeColor="text1"/>
          <w:sz w:val="28"/>
          <w:lang w:val="en-US"/>
        </w:rPr>
        <w:t xml:space="preserve">.</w:t>
      </w:r>
      <w:r>
        <w:rPr>
          <w:iCs/>
          <w:color w:val="000000" w:themeColor="text1"/>
          <w:sz w:val="28"/>
          <w:lang w:val="en-US"/>
        </w:rPr>
        <w:t xml:space="preserve"> </w:t>
      </w:r>
      <w:r>
        <w:rPr>
          <w:iCs/>
          <w:color w:val="auto" w:themeColor="text1"/>
          <w:sz w:val="28"/>
        </w:rPr>
      </w:r>
      <w:r>
        <w:rPr>
          <w:iCs/>
          <w:color w:val="auto" w:themeColor="text1"/>
          <w:sz w:val="28"/>
        </w:rPr>
      </w:r>
    </w:p>
    <w:p>
      <w:pPr>
        <w:pStyle w:val="1090"/>
        <w:ind w:left="851" w:right="-1"/>
        <w:jc w:val="both"/>
        <w:tabs>
          <w:tab w:val="left" w:pos="284" w:leader="none"/>
          <w:tab w:val="left" w:pos="1134" w:leader="none"/>
        </w:tabs>
        <w:rPr>
          <w:iCs/>
          <w:color w:val="auto" w:themeColor="text1"/>
          <w:sz w:val="28"/>
        </w:rPr>
      </w:pPr>
      <w:r>
        <w:rPr>
          <w:iCs/>
          <w:color w:val="000000" w:themeColor="text1"/>
          <w:sz w:val="28"/>
          <w:lang w:val="en-US"/>
        </w:rPr>
      </w:r>
      <w:r>
        <w:rPr>
          <w:iCs/>
          <w:color w:val="auto" w:themeColor="text1"/>
          <w:sz w:val="28"/>
        </w:rPr>
      </w:r>
      <w:r>
        <w:rPr>
          <w:iCs/>
          <w:color w:val="auto" w:themeColor="text1"/>
          <w:sz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Размер платы, взимаемой с заявителя при предоставлении Услуги, 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и способы ее взимания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10. Взимание платы за предоставление Услуги законодательством Российской Федерации не предусмотрено.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Срок регистрации </w:t>
      </w:r>
      <w:r>
        <w:rPr>
          <w:b/>
          <w:color w:val="000000" w:themeColor="text1"/>
          <w:sz w:val="28"/>
          <w:szCs w:val="28"/>
        </w:rPr>
        <w:t xml:space="preserve">заявления</w:t>
      </w:r>
      <w:r>
        <w:rPr>
          <w:b/>
          <w:color w:val="000000" w:themeColor="text1"/>
          <w:sz w:val="28"/>
          <w:szCs w:val="28"/>
        </w:rPr>
        <w:t xml:space="preserve"> заявителя о предоставлении Услуги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14:ligatures w14:val="none"/>
        </w:rPr>
      </w:pPr>
      <w:r>
        <w:rPr>
          <w:color w:val="000000" w:themeColor="text1"/>
          <w:sz w:val="28"/>
          <w:szCs w:val="28"/>
        </w:rPr>
        <w:t xml:space="preserve">11. Срок регистрации заявления и документов, необходимых для предоставления </w:t>
      </w:r>
      <w:r>
        <w:rPr>
          <w:color w:val="000000" w:themeColor="text1"/>
          <w:sz w:val="28"/>
          <w:szCs w:val="28"/>
        </w:rPr>
        <w:t xml:space="preserve">Услуги, составляет с даты подачи заявления и документов, необходимых для предоставления Услуги:</w:t>
      </w:r>
      <w:r>
        <w:rPr>
          <w:color w:val="000000" w:themeColor="text1"/>
          <w:sz w:val="28"/>
          <w:szCs w:val="28"/>
          <w14:ligatures w14:val="none"/>
        </w:rPr>
      </w:r>
      <w:r>
        <w:rPr>
          <w:color w:val="000000" w:themeColor="text1"/>
          <w:sz w:val="28"/>
          <w:szCs w:val="28"/>
          <w14:ligatures w14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14:ligatures w14:val="none"/>
        </w:rPr>
      </w:pPr>
      <w:r>
        <w:rPr>
          <w:color w:val="000000" w:themeColor="text1"/>
          <w:sz w:val="28"/>
          <w:szCs w:val="28"/>
          <w:lang w:val="en-US"/>
        </w:rPr>
        <w:t xml:space="preserve">а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color w:val="000000" w:themeColor="text1"/>
          <w:sz w:val="28"/>
          <w:szCs w:val="28"/>
          <w:lang w:val="en-US"/>
        </w:rPr>
        <w:t xml:space="preserve">в МФЦ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–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1 рабочий день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  <w14:ligatures w14:val="none"/>
        </w:rPr>
      </w:r>
      <w:r>
        <w:rPr>
          <w:color w:val="000000" w:themeColor="text1"/>
          <w:sz w:val="28"/>
          <w:szCs w:val="28"/>
          <w14:ligatures w14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14:ligatures w14:val="none"/>
        </w:rPr>
      </w:pPr>
      <w:r>
        <w:rPr>
          <w:color w:val="000000" w:themeColor="text1"/>
          <w:sz w:val="28"/>
          <w:szCs w:val="28"/>
          <w:lang w:val="en-US"/>
        </w:rPr>
        <w:t xml:space="preserve">б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color w:val="000000" w:themeColor="text1"/>
          <w:sz w:val="28"/>
          <w:szCs w:val="28"/>
          <w:lang w:val="en-US"/>
        </w:rPr>
        <w:t xml:space="preserve">посредством Единого портала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–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1 рабочий день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  <w14:ligatures w14:val="none"/>
        </w:rPr>
      </w:r>
      <w:r>
        <w:rPr>
          <w:color w:val="000000" w:themeColor="text1"/>
          <w:sz w:val="28"/>
          <w:szCs w:val="28"/>
          <w14:ligatures w14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14:ligatures w14:val="none"/>
        </w:rPr>
      </w:pPr>
      <w:r>
        <w:rPr>
          <w:color w:val="000000" w:themeColor="text1"/>
          <w:sz w:val="28"/>
          <w:szCs w:val="28"/>
          <w:lang w:val="en-US"/>
        </w:rPr>
        <w:t xml:space="preserve">в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color w:val="000000" w:themeColor="text1"/>
          <w:sz w:val="28"/>
          <w:szCs w:val="28"/>
          <w:lang w:val="en-US"/>
        </w:rPr>
        <w:t xml:space="preserve">в Органе власти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–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1 рабочий день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  <w14:ligatures w14:val="none"/>
        </w:rPr>
      </w:r>
      <w:r>
        <w:rPr>
          <w:color w:val="000000" w:themeColor="text1"/>
          <w:sz w:val="28"/>
          <w:szCs w:val="28"/>
          <w14:ligatures w14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14:ligatures w14:val="none"/>
        </w:rPr>
      </w:pPr>
      <w:r>
        <w:rPr>
          <w:color w:val="000000" w:themeColor="text1"/>
          <w:sz w:val="28"/>
          <w:szCs w:val="28"/>
          <w:lang w:val="en-US"/>
        </w:rPr>
        <w:t xml:space="preserve">г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color w:val="000000" w:themeColor="text1"/>
          <w:sz w:val="28"/>
          <w:szCs w:val="28"/>
          <w:lang w:val="en-US"/>
        </w:rPr>
        <w:t xml:space="preserve">посредством почтовой связи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–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1 рабочий день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  <w14:ligatures w14:val="none"/>
        </w:rPr>
      </w:r>
      <w:r>
        <w:rPr>
          <w:color w:val="000000" w:themeColor="text1"/>
          <w:sz w:val="28"/>
          <w:szCs w:val="28"/>
          <w14:ligatures w14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д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color w:val="000000" w:themeColor="text1"/>
          <w:sz w:val="28"/>
          <w:szCs w:val="28"/>
          <w:lang w:val="en-US"/>
        </w:rPr>
        <w:t xml:space="preserve">посредством электронной п</w:t>
      </w:r>
      <w:r>
        <w:rPr>
          <w:color w:val="000000" w:themeColor="text1"/>
          <w:sz w:val="28"/>
          <w:szCs w:val="28"/>
          <w:lang w:val="en-US"/>
        </w:rPr>
        <w:t xml:space="preserve">очты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–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iCs/>
          <w:color w:val="000000" w:themeColor="text1"/>
          <w:sz w:val="28"/>
          <w:lang w:val="en-US"/>
        </w:rPr>
        <w:t xml:space="preserve">1 рабочий день</w:t>
      </w:r>
      <w:r>
        <w:rPr>
          <w:iCs/>
          <w:color w:val="000000" w:themeColor="text1"/>
          <w:sz w:val="28"/>
          <w:lang w:val="en-US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firstLine="851"/>
        <w:jc w:val="both"/>
        <w:spacing w:after="1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Максимальный срок ожидания в очереди при подаче заявителем заявления и при получении результата предоставления Услуги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12. Максимальный срок ожидания в очереди при подаче заявления </w:t>
      </w:r>
      <w:r>
        <w:rPr>
          <w:color w:val="000000" w:themeColor="text1"/>
          <w:sz w:val="28"/>
          <w:szCs w:val="28"/>
          <w:lang w:val="en-US"/>
        </w:rPr>
        <w:t xml:space="preserve">в Органе власти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составляет 15 минут.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13. Максимальный срок ожидания в очереди при получении результата Услуги </w:t>
      </w:r>
      <w:r>
        <w:rPr>
          <w:color w:val="000000" w:themeColor="text1"/>
          <w:sz w:val="28"/>
          <w:szCs w:val="28"/>
          <w:lang w:val="en-US"/>
        </w:rPr>
        <w:t xml:space="preserve">в Органе власти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составляет 15 минут.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Требования к помещениям, в которых предоставляется Услуга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14. Требования к помещениям, в которых предоставляется Услуга, размещены на официальном сайте </w:t>
      </w:r>
      <w:r>
        <w:rPr>
          <w:color w:val="000000" w:themeColor="text1"/>
          <w:sz w:val="28"/>
          <w:szCs w:val="28"/>
          <w:lang w:val="en-US"/>
        </w:rPr>
        <w:t xml:space="preserve">Орган власти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сети «Интернет», а также на Едином </w:t>
      </w:r>
      <w:r>
        <w:rPr>
          <w:color w:val="000000" w:themeColor="text1"/>
          <w:sz w:val="28"/>
          <w:szCs w:val="28"/>
        </w:rPr>
        <w:t xml:space="preserve">портале.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Показатели доступности и качества Услуги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15. Показатели доступности и качества Услуги размещены на официальном </w:t>
      </w:r>
      <w:r>
        <w:rPr>
          <w:color w:val="000000" w:themeColor="text1"/>
          <w:sz w:val="28"/>
          <w:szCs w:val="28"/>
        </w:rPr>
        <w:t xml:space="preserve">сайте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Орган власти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сети «Интернет», а также на Едином портале.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  <w:t xml:space="preserve">Иные требования к предоставлению Услуги, в том числе учитывающие особенности предоставления Услуги в многофункциональных центрах и особенности предоставления Услуги в электронной форме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16. 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17. Информационные системы, используемые для предоставления Услуги: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а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color w:val="000000" w:themeColor="text1"/>
          <w:sz w:val="28"/>
          <w:szCs w:val="28"/>
          <w:lang w:val="en-US"/>
        </w:rPr>
        <w:t xml:space="preserve">Федеральная государственная информационная система </w:t>
      </w:r>
      <w:r>
        <w:rPr>
          <w:color w:val="000000" w:themeColor="text1"/>
          <w:sz w:val="28"/>
          <w:szCs w:val="28"/>
          <w:lang w:val="en-US"/>
        </w:rPr>
        <w:t xml:space="preserve">«</w:t>
      </w:r>
      <w:r>
        <w:rPr>
          <w:color w:val="000000" w:themeColor="text1"/>
          <w:sz w:val="28"/>
          <w:szCs w:val="28"/>
          <w:lang w:val="en-US"/>
        </w:rPr>
        <w:t xml:space="preserve">Единая система межведомственного электронного взаимодействия</w:t>
      </w:r>
      <w:r>
        <w:rPr>
          <w:color w:val="000000" w:themeColor="text1"/>
          <w:sz w:val="28"/>
          <w:szCs w:val="28"/>
          <w:lang w:val="en-US"/>
        </w:rPr>
        <w:t xml:space="preserve">»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б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color w:val="000000" w:themeColor="text1"/>
          <w:sz w:val="28"/>
          <w:szCs w:val="28"/>
        </w:rPr>
        <w:t xml:space="preserve">Единый портал;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lang w:val="en-US"/>
        </w:rPr>
        <w:t xml:space="preserve">в) </w:t>
      </w:r>
      <w:r>
        <w:rPr>
          <w:color w:val="000000" w:themeColor="text1"/>
          <w:sz w:val="28"/>
          <w:szCs w:val="28"/>
          <w:lang w:val="en-US"/>
        </w:rPr>
        <w:t xml:space="preserve">Федеральная государственная информационная система «Единая цифровая платформа «Национальная система пространственных данных»</w:t>
      </w:r>
      <w:r>
        <w:rPr>
          <w:color w:val="000000" w:themeColor="text1"/>
          <w:sz w:val="28"/>
          <w:szCs w:val="28"/>
          <w:lang w:val="en-US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18. </w:t>
      </w:r>
      <w:r>
        <w:rPr>
          <w:color w:val="000000" w:themeColor="text1"/>
          <w:sz w:val="28"/>
          <w:szCs w:val="28"/>
        </w:rPr>
        <w:t xml:space="preserve">Возможность получения Услуги в МФЦ предусмотрена при наличии соглашения о взаимодействии. Принятие МФЦ решения об отказе в приеме заявления и документов и (или) информации, необходимых для предоставления Услуги, возможно в случае наличия оснований для от</w:t>
      </w:r>
      <w:r>
        <w:rPr>
          <w:color w:val="000000" w:themeColor="text1"/>
          <w:sz w:val="28"/>
          <w:szCs w:val="28"/>
        </w:rPr>
        <w:t xml:space="preserve">каза в приеме документов, предусмотренных административным регламентом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19. </w:t>
      </w:r>
      <w:r>
        <w:rPr>
          <w:color w:val="000000" w:themeColor="text1"/>
          <w:sz w:val="28"/>
          <w:szCs w:val="28"/>
        </w:rPr>
        <w:t xml:space="preserve">МФЦ осуществляет выдачу заявителю результата предоставления Услуги на бумажном носителе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auto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20. Р</w:t>
      </w:r>
      <w:r>
        <w:rPr>
          <w:color w:val="000000" w:themeColor="text1"/>
          <w:sz w:val="28"/>
          <w:szCs w:val="28"/>
        </w:rPr>
        <w:t xml:space="preserve">езультаты предоставления Услуги в отношении несовершеннолетнего, оформленные в форме документа на бумажном носителе, не могут быть предоставлены законному представителю несовершеннолетнего в случае, если заявитель в момент подачи заявления о предоставлении</w:t>
      </w:r>
      <w:r>
        <w:rPr>
          <w:color w:val="000000" w:themeColor="text1"/>
          <w:sz w:val="28"/>
          <w:szCs w:val="28"/>
        </w:rPr>
        <w:t xml:space="preserve"> Услуги выразил письменно желание получить запрашиваемые результаты предоставления Услуги в отношении несовершеннолетнего лично.</w:t>
      </w:r>
      <w:r>
        <w:rPr>
          <w:color w:val="auto" w:themeColor="text1"/>
          <w:sz w:val="28"/>
          <w:szCs w:val="28"/>
        </w:rPr>
      </w:r>
      <w:r>
        <w:rPr>
          <w:color w:val="auto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21. П</w:t>
      </w:r>
      <w:r>
        <w:rPr>
          <w:color w:val="000000" w:themeColor="text1"/>
          <w:sz w:val="28"/>
          <w:szCs w:val="28"/>
        </w:rPr>
        <w:t xml:space="preserve">редоставление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осуществляется в соо</w:t>
      </w:r>
      <w:r>
        <w:rPr>
          <w:color w:val="000000" w:themeColor="text1"/>
          <w:sz w:val="28"/>
          <w:szCs w:val="28"/>
        </w:rPr>
        <w:t xml:space="preserve">т</w:t>
      </w:r>
      <w:r>
        <w:rPr>
          <w:color w:val="000000" w:themeColor="text1"/>
          <w:sz w:val="28"/>
          <w:szCs w:val="28"/>
        </w:rPr>
        <w:t xml:space="preserve">ветствии с настоящим Административным регламентом.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</w:t>
      </w:r>
      <w:r>
        <w:rPr>
          <w:color w:val="000000" w:themeColor="text1"/>
          <w:sz w:val="28"/>
          <w:szCs w:val="28"/>
        </w:rPr>
        <w:t xml:space="preserve">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несовершеннолетнего, а также способы их предоставления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090"/>
        <w:ind w:left="0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Исчерпывающий перечень документов, </w:t>
      </w:r>
      <w:r>
        <w:rPr>
          <w:b/>
          <w:color w:val="000000" w:themeColor="text1"/>
          <w:sz w:val="28"/>
          <w:szCs w:val="28"/>
        </w:rPr>
        <w:t xml:space="preserve">необходимых для предоставления Услуги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22. В таблице 2 приложения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</w:rPr>
        <w:t xml:space="preserve">№ </w:t>
      </w:r>
      <w:r>
        <w:rPr>
          <w:iCs/>
          <w:color w:val="000000" w:themeColor="text1"/>
          <w:sz w:val="28"/>
        </w:rPr>
        <w:t xml:space="preserve">1</w:t>
      </w:r>
      <w:r>
        <w:rPr>
          <w:color w:val="000000" w:themeColor="text1"/>
          <w:sz w:val="28"/>
          <w:szCs w:val="28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а) 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 исчерпывающий перечень документов, необходимых в соответствии с законодательными или иными нормативными правовыми актами Российской </w:t>
      </w:r>
      <w:r>
        <w:rPr>
          <w:color w:val="000000" w:themeColor="text1"/>
          <w:sz w:val="28"/>
          <w:szCs w:val="28"/>
        </w:rPr>
        <w:t xml:space="preserve">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23. Сведения</w:t>
      </w:r>
      <w:r>
        <w:rPr>
          <w:color w:val="000000" w:themeColor="text1"/>
          <w:sz w:val="28"/>
          <w:szCs w:val="28"/>
        </w:rPr>
        <w:t xml:space="preserve"> о формах заявления приведены в приложении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</w:rPr>
        <w:t xml:space="preserve">№ </w:t>
      </w:r>
      <w:r>
        <w:rPr>
          <w:iCs/>
          <w:color w:val="000000" w:themeColor="text1"/>
          <w:sz w:val="28"/>
        </w:rPr>
        <w:t xml:space="preserve">2</w:t>
      </w:r>
      <w:r>
        <w:rPr>
          <w:color w:val="000000" w:themeColor="text1"/>
          <w:sz w:val="28"/>
          <w:szCs w:val="28"/>
        </w:rPr>
        <w:t xml:space="preserve"> к настоящему Административному регламенту.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right="-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right="-1"/>
        <w:jc w:val="center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b/>
          <w:color w:val="000000" w:themeColor="text1"/>
          <w:sz w:val="28"/>
          <w:szCs w:val="28"/>
        </w:rPr>
        <w:t xml:space="preserve">Исчерпывающий </w:t>
      </w:r>
      <w:r>
        <w:rPr>
          <w:b/>
          <w:iCs/>
          <w:color w:val="000000" w:themeColor="text1"/>
          <w:sz w:val="28"/>
        </w:rPr>
        <w:t xml:space="preserve">перечень</w:t>
      </w:r>
      <w:r>
        <w:rPr>
          <w:b/>
          <w:color w:val="000000" w:themeColor="text1"/>
          <w:sz w:val="28"/>
          <w:szCs w:val="28"/>
        </w:rPr>
        <w:t xml:space="preserve"> оснований для отказа в приеме </w:t>
      </w:r>
      <w:r>
        <w:rPr>
          <w:b/>
          <w:color w:val="000000" w:themeColor="text1"/>
          <w:sz w:val="28"/>
          <w:szCs w:val="28"/>
        </w:rPr>
        <w:t xml:space="preserve">заявления</w:t>
      </w:r>
      <w:r>
        <w:rPr>
          <w:b/>
          <w:color w:val="000000" w:themeColor="text1"/>
          <w:sz w:val="28"/>
          <w:szCs w:val="28"/>
        </w:rPr>
        <w:t xml:space="preserve">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090"/>
        <w:ind w:right="-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24. </w:t>
      </w:r>
      <w:r>
        <w:rPr>
          <w:color w:val="000000" w:themeColor="text1"/>
          <w:sz w:val="28"/>
          <w:szCs w:val="28"/>
        </w:rPr>
        <w:t xml:space="preserve">Решение об отказе в приеме заявления и документов, необходимых для предоставления услуги, принимает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Орган власти, МФЦ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при наличии следующих оснований: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color w:val="000000" w:themeColor="text1"/>
          <w:sz w:val="28"/>
          <w:szCs w:val="28"/>
          <w:lang w:val="en-US"/>
        </w:rPr>
        <w:t xml:space="preserve">а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iCs/>
          <w:color w:val="000000" w:themeColor="text1"/>
          <w:sz w:val="28"/>
          <w:lang w:val="en-US"/>
        </w:rPr>
        <w:t xml:space="preserve">документ, удостоверяющий личность, не представлен</w:t>
      </w:r>
      <w:r>
        <w:rPr>
          <w:iCs/>
          <w:color w:val="000000" w:themeColor="text1"/>
          <w:sz w:val="28"/>
          <w:lang w:val="en-US"/>
        </w:rPr>
        <w:t xml:space="preserve">;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color w:val="000000" w:themeColor="text1"/>
          <w:sz w:val="28"/>
          <w:szCs w:val="28"/>
          <w:lang w:val="en-US"/>
        </w:rPr>
        <w:t xml:space="preserve">б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iCs/>
          <w:color w:val="000000" w:themeColor="text1"/>
          <w:sz w:val="28"/>
          <w:lang w:val="en-US"/>
        </w:rPr>
        <w:t xml:space="preserve">не представлен документ, подтверждающий полномочия заявителя</w:t>
      </w:r>
      <w:r>
        <w:rPr>
          <w:iCs/>
          <w:color w:val="000000" w:themeColor="text1"/>
          <w:sz w:val="28"/>
          <w:lang w:val="en-US"/>
        </w:rPr>
        <w:t xml:space="preserve">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Основания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для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приостановления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предоставления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Услуги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законодательством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Российской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Федерации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не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предусмотрены</w:t>
      </w:r>
      <w:r>
        <w:rPr>
          <w:color w:val="000000" w:themeColor="text1"/>
          <w:sz w:val="28"/>
          <w:szCs w:val="28"/>
          <w:lang w:val="en-US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highlight w:val="none"/>
          <w:lang w:val="en-US"/>
        </w:rPr>
        <w:t xml:space="preserve">25. </w:t>
      </w:r>
      <w:r>
        <w:rPr>
          <w:color w:val="000000" w:themeColor="text1"/>
          <w:sz w:val="28"/>
          <w:szCs w:val="28"/>
        </w:rPr>
        <w:t xml:space="preserve">Решение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об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отказе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в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предоставлении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Услуги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принимает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Орган власти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при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наличии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следующих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оснований</w:t>
      </w:r>
      <w:r>
        <w:rPr>
          <w:color w:val="000000" w:themeColor="text1"/>
          <w:sz w:val="28"/>
          <w:szCs w:val="28"/>
          <w:lang w:val="en-US"/>
        </w:rPr>
        <w:t xml:space="preserve">: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color w:val="000000" w:themeColor="text1"/>
          <w:sz w:val="28"/>
          <w:szCs w:val="28"/>
        </w:rPr>
        <w:t xml:space="preserve">а) </w:t>
      </w:r>
      <w:r>
        <w:rPr>
          <w:color w:val="000000" w:themeColor="text1"/>
          <w:sz w:val="28"/>
          <w:szCs w:val="28"/>
        </w:rPr>
        <w:t xml:space="preserve">заявление подано с нарушением требований к его содержанию и перечню документов, прилагаемых к заявлению</w:t>
      </w:r>
      <w:r>
        <w:rPr>
          <w:color w:val="000000" w:themeColor="text1"/>
          <w:sz w:val="28"/>
          <w:szCs w:val="28"/>
        </w:rPr>
        <w:t xml:space="preserve">;</w:t>
      </w:r>
      <w:r/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color w:val="000000" w:themeColor="text1"/>
          <w:sz w:val="28"/>
          <w:szCs w:val="28"/>
        </w:rPr>
        <w:t xml:space="preserve">б) </w:t>
      </w:r>
      <w:r>
        <w:rPr>
          <w:color w:val="000000" w:themeColor="text1"/>
          <w:sz w:val="28"/>
          <w:szCs w:val="28"/>
        </w:rPr>
        <w:t xml:space="preserve">в заявлении указан вид объекта, не предусмотренный перечнем</w:t>
      </w:r>
      <w:r>
        <w:rPr>
          <w:color w:val="000000" w:themeColor="text1"/>
          <w:sz w:val="28"/>
          <w:szCs w:val="28"/>
        </w:rPr>
        <w:t xml:space="preserve">;</w:t>
      </w:r>
      <w:r/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в) </w:t>
      </w:r>
      <w:r>
        <w:rPr>
          <w:color w:val="000000" w:themeColor="text1"/>
          <w:sz w:val="28"/>
          <w:szCs w:val="28"/>
        </w:rPr>
        <w:t xml:space="preserve">размещение объектов приведет к невозможности использования земельного участка в соответствии с его разрешенным использованием;</w:t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г) </w:t>
      </w:r>
      <w:r>
        <w:rPr>
          <w:color w:val="000000" w:themeColor="text1"/>
          <w:sz w:val="28"/>
          <w:szCs w:val="28"/>
        </w:rPr>
        <w:t xml:space="preserve">размещение объектов не соответствует документам территориального планирования и документации по планировке территории муниципального образования Новосибирской области, в границах которого расположены земли, земельные участки</w:t>
      </w:r>
      <w:r>
        <w:rPr>
          <w:color w:val="000000" w:themeColor="text1"/>
          <w:sz w:val="28"/>
          <w:szCs w:val="28"/>
        </w:rPr>
        <w:t xml:space="preserve">;</w:t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д) </w:t>
      </w:r>
      <w:r>
        <w:rPr>
          <w:color w:val="000000" w:themeColor="text1"/>
          <w:sz w:val="28"/>
          <w:szCs w:val="28"/>
          <w:highlight w:val="none"/>
        </w:rPr>
        <w:t xml:space="preserve">Органом власти принято решение о предварительном согласовании предоставления земельного участка в соответствии со статьей 39.15 Земельного кодекса Российской Федерации, либо</w:t>
      </w:r>
      <w:r>
        <w:rPr>
          <w:color w:val="000000" w:themeColor="text1"/>
          <w:sz w:val="28"/>
          <w:szCs w:val="28"/>
          <w:highlight w:val="none"/>
        </w:rPr>
        <w:t xml:space="preserve">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статьей 39.11 Земельного кодекса Российской Федерации;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е) </w:t>
      </w:r>
      <w:r>
        <w:rPr>
          <w:color w:val="000000" w:themeColor="text1"/>
          <w:sz w:val="28"/>
          <w:szCs w:val="28"/>
          <w:highlight w:val="none"/>
        </w:rPr>
        <w:t xml:space="preserve">размещение объекта невозможно по причине наличия ранее выданного иному физическому или юридическому лицу разрешения в отношении указанного в заявлении земельного участка либо границы земель или части земельного участка в схеме границ земель или части земель</w:t>
      </w:r>
      <w:r>
        <w:rPr>
          <w:color w:val="000000" w:themeColor="text1"/>
          <w:sz w:val="28"/>
          <w:szCs w:val="28"/>
          <w:highlight w:val="none"/>
        </w:rPr>
        <w:t xml:space="preserve">ного участка на кадастровом плане территории, приложенной к заявлению, пересекаются с границами земель или части земельного участка, в отношении которых ранее выдано разрешение иному физическому или юридическому лицу;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</w:rPr>
        <w:t xml:space="preserve">ж) </w:t>
      </w:r>
      <w:r>
        <w:rPr>
          <w:color w:val="000000" w:themeColor="text1"/>
          <w:sz w:val="28"/>
          <w:szCs w:val="28"/>
          <w:highlight w:val="none"/>
        </w:rPr>
        <w:t xml:space="preserve">размещение объекта не соответствует утвержденным правилам благоустройства территории муниципального, городского округа, поселения, внутригородского района</w:t>
      </w:r>
      <w:r>
        <w:rPr>
          <w:color w:val="000000" w:themeColor="text1"/>
          <w:sz w:val="28"/>
          <w:szCs w:val="28"/>
          <w:highlight w:val="none"/>
        </w:rPr>
        <w:t xml:space="preserve">;</w:t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з) </w:t>
      </w:r>
      <w:r>
        <w:rPr>
          <w:color w:val="000000" w:themeColor="text1"/>
          <w:sz w:val="28"/>
          <w:szCs w:val="28"/>
        </w:rPr>
        <w:t xml:space="preserve"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и) </w:t>
      </w:r>
      <w:r>
        <w:rPr>
          <w:color w:val="000000" w:themeColor="text1"/>
          <w:sz w:val="28"/>
          <w:szCs w:val="28"/>
        </w:rPr>
        <w:t xml:space="preserve">земельный участок, на использование которого испрашивается разрешение, предоставлен физическому или юридическому лицу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.</w:t>
      </w:r>
      <w:r/>
      <w:r/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26. Основания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для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отказа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в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приеме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заявления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и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документов</w:t>
      </w:r>
      <w:r>
        <w:rPr>
          <w:bCs/>
          <w:color w:val="000000" w:themeColor="text1"/>
          <w:sz w:val="28"/>
          <w:szCs w:val="28"/>
          <w:lang w:val="en-US"/>
        </w:rPr>
        <w:t xml:space="preserve">, </w:t>
      </w:r>
      <w:r>
        <w:rPr>
          <w:bCs/>
          <w:color w:val="000000" w:themeColor="text1"/>
          <w:sz w:val="28"/>
          <w:szCs w:val="28"/>
        </w:rPr>
        <w:t xml:space="preserve">необходимых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для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предоставления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Услуги</w:t>
      </w:r>
      <w:r>
        <w:rPr>
          <w:bCs/>
          <w:color w:val="000000" w:themeColor="text1"/>
          <w:sz w:val="28"/>
          <w:szCs w:val="28"/>
          <w:lang w:val="en-US"/>
        </w:rPr>
        <w:t xml:space="preserve">,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основания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для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отказа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в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предоставлении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Услуги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с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учетом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категории</w:t>
      </w:r>
      <w:r>
        <w:rPr>
          <w:bCs/>
          <w:color w:val="000000" w:themeColor="text1"/>
          <w:sz w:val="28"/>
          <w:szCs w:val="28"/>
          <w:lang w:val="en-US"/>
        </w:rPr>
        <w:t xml:space="preserve"> (</w:t>
      </w:r>
      <w:r>
        <w:rPr>
          <w:bCs/>
          <w:color w:val="000000" w:themeColor="text1"/>
          <w:sz w:val="28"/>
          <w:szCs w:val="28"/>
        </w:rPr>
        <w:t xml:space="preserve">признаков</w:t>
      </w:r>
      <w:r>
        <w:rPr>
          <w:bCs/>
          <w:color w:val="000000" w:themeColor="text1"/>
          <w:sz w:val="28"/>
          <w:szCs w:val="28"/>
          <w:lang w:val="en-US"/>
        </w:rPr>
        <w:t xml:space="preserve">) </w:t>
      </w:r>
      <w:r>
        <w:rPr>
          <w:bCs/>
          <w:color w:val="000000" w:themeColor="text1"/>
          <w:sz w:val="28"/>
          <w:szCs w:val="28"/>
        </w:rPr>
        <w:t xml:space="preserve">заявителя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приведены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в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таблице</w:t>
      </w:r>
      <w:r>
        <w:rPr>
          <w:bCs/>
          <w:color w:val="000000" w:themeColor="text1"/>
          <w:sz w:val="28"/>
          <w:szCs w:val="28"/>
          <w:lang w:val="en-US"/>
        </w:rPr>
        <w:t xml:space="preserve"> 3 </w:t>
      </w:r>
      <w:r>
        <w:rPr>
          <w:bCs/>
          <w:color w:val="000000" w:themeColor="text1"/>
          <w:sz w:val="28"/>
          <w:szCs w:val="28"/>
        </w:rPr>
        <w:t xml:space="preserve">приложения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к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настоящему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Административному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регламенту</w:t>
      </w:r>
      <w:r>
        <w:rPr>
          <w:bCs/>
          <w:color w:val="000000" w:themeColor="text1"/>
          <w:sz w:val="28"/>
          <w:szCs w:val="28"/>
          <w:lang w:val="en-US"/>
        </w:rPr>
        <w:t xml:space="preserve">.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720" w:right="-1" w:firstLine="0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en-US"/>
        </w:rPr>
        <w:t xml:space="preserve">III</w:t>
      </w:r>
      <w:r>
        <w:rPr>
          <w:b/>
          <w:color w:val="000000" w:themeColor="text1"/>
          <w:sz w:val="28"/>
          <w:szCs w:val="28"/>
        </w:rPr>
        <w:t xml:space="preserve">. Состав, последовательность и сроки выполнения административных процедур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</w:t>
      </w:r>
      <w:r>
        <w:rPr>
          <w:b/>
          <w:color w:val="000000" w:themeColor="text1"/>
          <w:sz w:val="28"/>
          <w:szCs w:val="28"/>
        </w:rPr>
        <w:t xml:space="preserve">еречень осуществляемых при предоставлении Услуги административных процедур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27. При предоставлении Услуги осуществляются следующие административные процедуры: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а</w:t>
      </w:r>
      <w:r>
        <w:rPr>
          <w:color w:val="000000" w:themeColor="text1"/>
          <w:sz w:val="28"/>
          <w:szCs w:val="28"/>
        </w:rPr>
        <w:t xml:space="preserve">) п</w:t>
      </w:r>
      <w:r>
        <w:rPr>
          <w:color w:val="000000" w:themeColor="text1"/>
          <w:sz w:val="28"/>
          <w:szCs w:val="28"/>
          <w:lang w:val="en-US"/>
        </w:rPr>
        <w:t xml:space="preserve">рофилирование заявителя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б</w:t>
      </w:r>
      <w:r>
        <w:rPr>
          <w:color w:val="000000" w:themeColor="text1"/>
          <w:sz w:val="28"/>
          <w:szCs w:val="28"/>
        </w:rPr>
        <w:t xml:space="preserve">) п</w:t>
      </w:r>
      <w:r>
        <w:rPr>
          <w:color w:val="000000" w:themeColor="text1"/>
          <w:sz w:val="28"/>
          <w:szCs w:val="28"/>
          <w:lang w:val="en-US"/>
        </w:rPr>
        <w:t xml:space="preserve">рием заявления и документов и (или) информации, необходимых для предоставления Услуги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в</w:t>
      </w:r>
      <w:r>
        <w:rPr>
          <w:color w:val="000000" w:themeColor="text1"/>
          <w:sz w:val="28"/>
          <w:szCs w:val="28"/>
        </w:rPr>
        <w:t xml:space="preserve">) м</w:t>
      </w:r>
      <w:r>
        <w:rPr>
          <w:color w:val="000000" w:themeColor="text1"/>
          <w:sz w:val="28"/>
          <w:szCs w:val="28"/>
          <w:lang w:val="en-US"/>
        </w:rPr>
        <w:t xml:space="preserve">ежведомственное информационное взаимодействие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г</w:t>
      </w:r>
      <w:r>
        <w:rPr>
          <w:color w:val="000000" w:themeColor="text1"/>
          <w:sz w:val="28"/>
          <w:szCs w:val="28"/>
        </w:rPr>
        <w:t xml:space="preserve">) п</w:t>
      </w:r>
      <w:r>
        <w:rPr>
          <w:color w:val="000000" w:themeColor="text1"/>
          <w:sz w:val="28"/>
          <w:szCs w:val="28"/>
          <w:lang w:val="en-US"/>
        </w:rPr>
        <w:t xml:space="preserve">ринятие решения о предоставлении (об отказе в предоставлении) Услуги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lang w:val="en-US"/>
        </w:rPr>
        <w:t xml:space="preserve">д</w:t>
      </w:r>
      <w:r>
        <w:rPr>
          <w:color w:val="000000" w:themeColor="text1"/>
          <w:sz w:val="28"/>
          <w:szCs w:val="28"/>
        </w:rPr>
        <w:t xml:space="preserve">) п</w:t>
      </w:r>
      <w:r>
        <w:rPr>
          <w:color w:val="000000" w:themeColor="text1"/>
          <w:sz w:val="28"/>
          <w:szCs w:val="28"/>
          <w:lang w:val="en-US"/>
        </w:rPr>
        <w:t xml:space="preserve">редоставление результата Услуги</w:t>
      </w:r>
      <w:r>
        <w:rPr>
          <w:color w:val="000000" w:themeColor="text1"/>
          <w:sz w:val="28"/>
          <w:szCs w:val="28"/>
          <w:lang w:val="en-US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  <w:lang w:val="en-US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89"/>
        <w:ind w:firstLine="720"/>
        <w:jc w:val="center"/>
        <w:rPr>
          <w:b/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  <w:lang w:val="en-US"/>
        </w:rPr>
        <w:t xml:space="preserve">IV</w:t>
      </w:r>
      <w:r>
        <w:rPr>
          <w:b/>
          <w:color w:val="000000" w:themeColor="text1"/>
          <w:sz w:val="28"/>
          <w:szCs w:val="28"/>
          <w:highlight w:val="white"/>
        </w:rPr>
        <w:t xml:space="preserve">. Способы информирования заявителя об изменении статуса рассмотрения заявления</w:t>
      </w: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</w:p>
    <w:p>
      <w:pPr>
        <w:pStyle w:val="1089"/>
        <w:ind w:firstLine="851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093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28. Перечень способов информирования заявителя об изменении статуса рассмотрения заявления о предоставлении Услуги: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а) при личном обращении в Орган власти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б) посредством телефонной связи;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в) посредством электронной почты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г) посредством Единого портала.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shd w:val="nil" w:color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br w:type="page" w:clear="all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34"/>
        <w:gridCol w:w="1134"/>
      </w:tblGrid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400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</w:rPr>
              <w:t xml:space="preserve">Приложение №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</w:rPr>
              <w:t xml:space="preserve">к Административному регламенту, утвержденному приказом</w:t>
            </w:r>
            <w:r>
              <w:rPr>
                <w:color w:val="000000" w:themeColor="text1"/>
                <w:sz w:val="28"/>
              </w:rPr>
              <w:t xml:space="preserve"> д</w:t>
            </w:r>
            <w:r>
              <w:rPr>
                <w:color w:val="000000" w:themeColor="text1"/>
                <w:sz w:val="28"/>
              </w:rPr>
              <w:t xml:space="preserve">епартамента имущества и земельных отношений Новосибирской области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от __________№___________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 w:themeColor="text1"/>
          <w:sz w:val="28"/>
          <w:szCs w:val="28"/>
          <w:highlight w:val="none"/>
        </w:rPr>
      </w:pPr>
      <w:r>
        <w:rPr>
          <w:b/>
          <w:color w:val="000000" w:themeColor="text1"/>
          <w:sz w:val="28"/>
        </w:rPr>
        <w:t xml:space="preserve">ПЕРЕЧЕНЬ </w:t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jc w:val="center"/>
        <w:rPr>
          <w:color w:val="000000" w:themeColor="text1"/>
        </w:rPr>
      </w:pPr>
      <w:r>
        <w:rPr>
          <w:b/>
          <w:color w:val="000000" w:themeColor="text1"/>
          <w:sz w:val="28"/>
        </w:rPr>
        <w:t xml:space="preserve">условных обозначений и сокращений, идентификаторы категорий (признаков) за</w:t>
      </w:r>
      <w:r>
        <w:rPr>
          <w:b/>
          <w:color w:val="000000" w:themeColor="text1"/>
          <w:sz w:val="28"/>
        </w:rPr>
        <w:t xml:space="preserve">явителей, исчерпывающий перечень документов,
необходимых для предоставления государственной услуги,
исчерпывающий перечень оснований для отказа в приеме запроса о предоставлении государственной услуги
и документов, необходимых для предоставления государств</w:t>
      </w:r>
      <w:r>
        <w:rPr>
          <w:b/>
          <w:color w:val="000000" w:themeColor="text1"/>
          <w:sz w:val="28"/>
        </w:rPr>
        <w:t xml:space="preserve">енной услуги, оснований для приостановления предоставления государственной услуги или отказа 
в предоставлении государственной услуги,
формы запроса о предоставлении государственной услуги
и документов, необходимых для предоставления государственной услуги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center"/>
        <w:rPr>
          <w:b/>
          <w:bCs/>
          <w:color w:val="000000" w:themeColor="text1"/>
          <w:sz w:val="28"/>
          <w:szCs w:val="28"/>
          <w14:ligatures w14:val="none"/>
        </w:rPr>
        <w:outlineLvl w:val="0"/>
      </w:pP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14:ligatures w14:val="none"/>
        </w:rPr>
      </w:r>
      <w:r>
        <w:rPr>
          <w:b/>
          <w:bCs/>
          <w:color w:val="000000" w:themeColor="text1"/>
          <w:sz w:val="28"/>
          <w:szCs w:val="28"/>
          <w14:ligatures w14:val="none"/>
        </w:rPr>
      </w:r>
    </w:p>
    <w:p>
      <w:pPr>
        <w:jc w:val="center"/>
        <w:rPr>
          <w:b/>
          <w:bCs/>
          <w:color w:val="000000" w:themeColor="text1"/>
          <w:sz w:val="28"/>
          <w:szCs w:val="28"/>
          <w:highlight w:val="none"/>
          <w14:ligatures w14:val="none"/>
        </w:rPr>
        <w:outlineLvl w:val="0"/>
      </w:pPr>
      <w:r>
        <w:rPr>
          <w:b/>
          <w:bCs/>
          <w:color w:val="000000" w:themeColor="text1"/>
          <w:sz w:val="28"/>
          <w:szCs w:val="28"/>
        </w:rPr>
        <w:t xml:space="preserve">I. Перечень условных обозначений и сокращений</w:t>
      </w:r>
      <w:r>
        <w:rPr>
          <w:b/>
          <w:bCs/>
          <w:color w:val="000000" w:themeColor="text1"/>
          <w:sz w:val="28"/>
          <w:szCs w:val="28"/>
          <w:highlight w:val="none"/>
          <w14:ligatures w14:val="none"/>
        </w:rPr>
      </w:r>
      <w:r>
        <w:rPr>
          <w:b/>
          <w:bCs/>
          <w:color w:val="000000" w:themeColor="text1"/>
          <w:sz w:val="28"/>
          <w:szCs w:val="28"/>
          <w:highlight w:val="none"/>
          <w14:ligatures w14:val="none"/>
        </w:rPr>
      </w:r>
    </w:p>
    <w:p>
      <w:pPr>
        <w:jc w:val="center"/>
        <w:rPr>
          <w:b/>
          <w:bCs/>
          <w:color w:val="000000" w:themeColor="text1"/>
          <w:sz w:val="28"/>
          <w:szCs w:val="28"/>
          <w:highlight w:val="none"/>
          <w14:ligatures w14:val="none"/>
        </w:rPr>
        <w:outlineLvl w:val="0"/>
      </w:pP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  <w14:ligatures w14:val="none"/>
        </w:rPr>
      </w:r>
      <w:r>
        <w:rPr>
          <w:b/>
          <w:bCs/>
          <w:color w:val="000000" w:themeColor="text1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Условные обозначения: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ЕПГУ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ф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едеральная государственная информационная система «Единый портал государственных и муниципальных услуг (функций)»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(Единый портал)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МФЦ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многофункциональный центр предоставления государственных и муниципальных услуг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numPr>
          <w:ilvl w:val="0"/>
          <w:numId w:val="75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элПочта - посредством электронной почты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numPr>
          <w:ilvl w:val="0"/>
          <w:numId w:val="75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Почта - посредством почтовой связи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numPr>
          <w:ilvl w:val="0"/>
          <w:numId w:val="75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Орган власти – департамент имущества и земельных отношений Новосибирской области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ИФ (ЕПГУ) - посредством заполнения интерактивной формы на Едином портале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К (п) - копия документа, заверенная в порядке, установленном законодательством Российской Федерации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К - копия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О (1Э)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- оригинал документа в одном экземпляре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  <w14:ligatures w14:val="none"/>
        </w:rPr>
      </w:r>
    </w:p>
    <w:p>
      <w:pPr>
        <w:numPr>
          <w:ilvl w:val="0"/>
          <w:numId w:val="75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Д (э) - документ в электронном виде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  <w14:ligatures w14:val="none"/>
        </w:rPr>
      </w:r>
    </w:p>
    <w:p>
      <w:pPr>
        <w:numPr>
          <w:ilvl w:val="0"/>
          <w:numId w:val="8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СО - скан-образ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Э (укэп) - электронный до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кумент, подписанный усиленной квалифицированной электронной подписью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ЕГРН - Единый государственный реестр недвижимости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ЕГРЮЛ - Единый государственный реестр юридических лиц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ЕГРИП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Единый государственный реестр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 индивидуальных предпринимателей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  <w:sectPr>
          <w:headerReference w:type="default" r:id="rId9"/>
          <w:headerReference w:type="first" r:id="rId10"/>
          <w:footerReference w:type="default" r:id="rId11"/>
          <w:footerReference w:type="first" r:id="rId12"/>
          <w:footnotePr/>
          <w:endnotePr/>
          <w:type w:val="nextPage"/>
          <w:pgSz w:w="11907" w:h="16840" w:orient="portrait"/>
          <w:pgMar w:top="-1135" w:right="567" w:bottom="824" w:left="1418" w:header="709" w:footer="709" w:gutter="0"/>
          <w:cols w:num="1" w:sep="0" w:space="709" w:equalWidth="1"/>
          <w:docGrid w:linePitch="360"/>
          <w:titlePg/>
        </w:sect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pStyle w:val="882"/>
        <w:ind w:left="0" w:firstLine="0"/>
        <w:jc w:val="center"/>
        <w:rPr>
          <w:rFonts w:ascii="Times New Roman" w:hAnsi="Times New Roman" w:cs="Times New Roman"/>
          <w:color w:val="000000" w:themeColor="text1"/>
        </w:rPr>
        <w:outlineLvl w:val="1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t xml:space="preserve">II. Идентификаторы категорий (признаков) заявителей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rPr>
          <w:color w:val="000000" w:themeColor="text1"/>
        </w:rPr>
      </w:pPr>
      <w:r>
        <w:rPr>
          <w:b/>
          <w:color w:val="000000" w:themeColor="text1"/>
        </w:rPr>
        <w:t xml:space="preserve">Таблица 1</w:t>
      </w:r>
      <w:r>
        <w:rPr>
          <w:color w:val="000000" w:themeColor="text1"/>
        </w:rPr>
      </w:r>
      <w:r>
        <w:rPr>
          <w:color w:val="000000" w:themeColor="text1"/>
        </w:rPr>
      </w:r>
    </w:p>
    <w:tbl>
      <w:tblPr>
        <w:tblW w:w="4816" w:type="pct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3176"/>
        <w:gridCol w:w="8906"/>
        <w:gridCol w:w="2136"/>
      </w:tblGrid>
      <w:tr>
        <w:tblPrEx/>
        <w:trPr>
          <w:tblHeader/>
        </w:trPr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№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Результат предоставления Услуги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Наименования отдельного признака заявителя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Идентификатор отдельного признака заявителей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t xml:space="preserve">решение о выдаче разрешения</w: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t xml:space="preserve"> / решение об отказе в предоставлении услуги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  <w:t xml:space="preserve">физическое лицо, обратившееся за выдачей разрешения для целей, указанных в пункте 1 статьи 39.34 Земельного кодекса РФ</w:t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  <w:t xml:space="preserve">юридическое лицо, </w:t>
            </w:r>
            <w:r>
              <w:rPr>
                <w:b w:val="0"/>
                <w:color w:val="000000" w:themeColor="text1"/>
                <w:sz w:val="20"/>
              </w:rPr>
              <w:t xml:space="preserve">обратившееся за выдачей разрешения для целей, указанных в пункте 1 статьи 39.34 Земельного кодекса РФ</w:t>
            </w:r>
            <w:r/>
            <w:r>
              <w:rPr>
                <w:b w:val="0"/>
                <w:color w:val="000000" w:themeColor="text1"/>
                <w:sz w:val="20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  <w:t xml:space="preserve">индивидуальный предприниматель</w:t>
            </w:r>
            <w:r>
              <w:rPr>
                <w:b w:val="0"/>
                <w:color w:val="000000" w:themeColor="text1"/>
                <w:sz w:val="20"/>
              </w:rPr>
              <w:t xml:space="preserve">, </w:t>
            </w:r>
            <w:r>
              <w:rPr>
                <w:b w:val="0"/>
                <w:color w:val="000000" w:themeColor="text1"/>
                <w:sz w:val="20"/>
              </w:rPr>
              <w:t xml:space="preserve">обратившееся за выдачей разрешения для целей, указанных в пункте 1 статьи 39.34 Земельного кодекса РФ</w:t>
            </w:r>
            <w:r/>
            <w:r>
              <w:rPr>
                <w:b w:val="0"/>
                <w:color w:val="000000" w:themeColor="text1"/>
                <w:sz w:val="20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3А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уполномоченный </w:t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п</w:t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редставитель заявителя</w:t>
            </w:r>
            <w:r>
              <w:rPr>
                <w:b w:val="0"/>
                <w:color w:val="000000" w:themeColor="text1"/>
                <w:sz w:val="20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4А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</w:tcBorders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  <w:t xml:space="preserve">Уведомление о выдаче разрешения / решение об отказе в предоставлении услуги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</w:tcBorders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  <w:t xml:space="preserve">физическое лицо, обратившееся для размещения объектов, виды которых установлены перечнем</w:t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</w:tcBorders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  <w:t xml:space="preserve">юридическое лицо, </w:t>
            </w:r>
            <w:r>
              <w:rPr>
                <w:b w:val="0"/>
                <w:color w:val="000000" w:themeColor="text1"/>
                <w:sz w:val="20"/>
              </w:rPr>
              <w:t xml:space="preserve">обратившееся для размещения объектов, виды которых установлены перечнем</w:t>
            </w:r>
            <w:r/>
            <w:r>
              <w:rPr>
                <w:b w:val="0"/>
                <w:color w:val="000000" w:themeColor="text1"/>
                <w:sz w:val="20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2Б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  <w:t xml:space="preserve">и</w:t>
            </w:r>
            <w:r>
              <w:rPr>
                <w:b w:val="0"/>
                <w:color w:val="000000" w:themeColor="text1"/>
                <w:sz w:val="20"/>
              </w:rPr>
              <w:t xml:space="preserve">ндивидуальный предприниматель</w:t>
            </w:r>
            <w:r>
              <w:rPr>
                <w:b w:val="0"/>
                <w:color w:val="000000" w:themeColor="text1"/>
                <w:sz w:val="20"/>
              </w:rPr>
              <w:t xml:space="preserve">, </w:t>
            </w:r>
            <w:r>
              <w:rPr>
                <w:b w:val="0"/>
                <w:color w:val="000000" w:themeColor="text1"/>
                <w:sz w:val="20"/>
              </w:rPr>
              <w:t xml:space="preserve">обратившееся для размещения объектов, виды которых установлены перечнем</w:t>
            </w:r>
            <w:r/>
            <w:r>
              <w:rPr>
                <w:b w:val="0"/>
                <w:color w:val="000000" w:themeColor="text1"/>
                <w:sz w:val="20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3Б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  <w:highlight w:val="yellow"/>
              </w:rPr>
            </w:pP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уполномоченный </w:t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п</w:t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редставитель заявителя</w:t>
            </w:r>
            <w:r>
              <w:rPr>
                <w:color w:val="000000" w:themeColor="text1"/>
                <w:highlight w:val="yellow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4Б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pStyle w:val="882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t xml:space="preserve">III. Исчерпывающий перечень документов, необходимых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t xml:space="preserve">для предоставления Услуги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rPr>
          <w:color w:val="000000" w:themeColor="text1"/>
        </w:rPr>
      </w:pPr>
      <w:r>
        <w:rPr>
          <w:b/>
          <w:i w:val="0"/>
          <w:strike w:val="0"/>
          <w:color w:val="000000" w:themeColor="text1"/>
        </w:rPr>
        <w:t xml:space="preserve">Таблица 2</w:t>
      </w:r>
      <w:r>
        <w:rPr>
          <w:color w:val="000000" w:themeColor="text1"/>
        </w:rPr>
      </w:r>
      <w:r>
        <w:rPr>
          <w:color w:val="000000" w:themeColor="text1"/>
        </w:rPr>
      </w:r>
    </w:p>
    <w:tbl>
      <w:tblPr>
        <w:tblW w:w="4839" w:type="pct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1519"/>
        <w:gridCol w:w="9665"/>
        <w:gridCol w:w="3271"/>
      </w:tblGrid>
      <w:tr>
        <w:tblPrEx/>
        <w:trPr>
          <w:tblHeader/>
        </w:trPr>
        <w:tc>
          <w:tcPr>
            <w:shd w:val="clear" w:color="ffffff" w:fill="d9e1f2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№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d9e1f2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Идентификатор отдельного признака заявителей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d9e1f2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Перечень необходимых для предоставления Услуги документов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d9e1f2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Способ предоставления, требования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21"/>
        </w:trPr>
        <w:tc>
          <w:tcPr>
            <w:gridSpan w:val="4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i/>
                <w:color w:val="000000" w:themeColor="text1"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1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1А, 3А, 4А, 1Б, 3Б, 4Б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паспорт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гражданина Российской Федерации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иной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документ, удостоверяющий личность заявителя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)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327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ИФ (ЕПГУ)=&gt;ЕПГУ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О(1Э)=&gt;МФЦ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О(1Э)</w:t>
            </w:r>
            <w:r>
              <w:rPr>
                <w:b/>
                <w:color w:val="000000" w:themeColor="text1"/>
                <w:sz w:val="20"/>
              </w:rPr>
              <w:t xml:space="preserve">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2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1А, 3А, 4А, 1Б, 3Б, 4Б</w:t>
            </w:r>
            <w:r/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согласие на обработку и распространение персональных данных заявителя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327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 (1Э)=&gt;Почта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 (1Э)=&gt;Орган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Э (укэп)=&gt;элПочта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Э (укэп)=&gt;ЕПГУ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 (1Э)=&gt;МФЦ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3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4А, 4Б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документ, подтверждающий полномочия представителя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заявителя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327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К(п)=&gt;Почта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 (1Э) или К(п)</w:t>
            </w:r>
            <w:r>
              <w:rPr>
                <w:b/>
                <w:color w:val="000000" w:themeColor="text1"/>
                <w:sz w:val="20"/>
              </w:rPr>
              <w:t xml:space="preserve">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Э (укэп)=&gt;элПочта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Э (укэп)=&gt;ЕПГУ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О (1Э) </w:t>
            </w:r>
            <w:r>
              <w:rPr>
                <w:b/>
                <w:color w:val="000000" w:themeColor="text1"/>
                <w:sz w:val="20"/>
              </w:rPr>
              <w:t xml:space="preserve">или К(п)</w:t>
            </w:r>
            <w:r>
              <w:rPr>
                <w:b/>
                <w:color w:val="000000" w:themeColor="text1"/>
                <w:sz w:val="20"/>
              </w:rPr>
              <w:t xml:space="preserve">=&gt;МФЦ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4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1А-4А, 1Б-4Б</w:t>
            </w:r>
            <w:r/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схема границ предполагаемой к использованию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часть земельного участка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  <w:shd w:val="clear" w:color="auto" w:fill="ffffff"/>
              </w:rPr>
              <w:t xml:space="preserve">одготовка схемы в форме электронного документа может осуществляться с использованием про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  <w:shd w:val="clear" w:color="auto" w:fill="ffffff"/>
              </w:rPr>
              <w:t xml:space="preserve">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  <w:shd w:val="clear" w:color="auto" w:fill="ffffff"/>
              </w:rPr>
              <w:t xml:space="preserve">)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327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Д(э)=&gt;Почта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Д(э)</w:t>
            </w:r>
            <w:r>
              <w:rPr>
                <w:b/>
                <w:color w:val="000000" w:themeColor="text1"/>
                <w:sz w:val="20"/>
              </w:rPr>
              <w:t xml:space="preserve">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Д(э)</w:t>
            </w:r>
            <w:r>
              <w:rPr>
                <w:b/>
                <w:color w:val="000000" w:themeColor="text1"/>
                <w:sz w:val="20"/>
              </w:rPr>
              <w:t xml:space="preserve">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Д(э)</w:t>
            </w:r>
            <w:r>
              <w:rPr>
                <w:b/>
                <w:color w:val="000000" w:themeColor="text1"/>
                <w:sz w:val="20"/>
              </w:rPr>
              <w:t xml:space="preserve">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Д(э)</w:t>
            </w:r>
            <w:r>
              <w:rPr>
                <w:b/>
                <w:color w:val="000000" w:themeColor="text1"/>
                <w:sz w:val="20"/>
              </w:rPr>
              <w:t xml:space="preserve">=&gt;МФЦ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5</w:t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1Б-4Б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проект организации строительства объекта капитального строительства </w:t>
            </w: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(в случае, если планируется размещение объекта, указанного в пункте 31 перечня)</w:t>
            </w: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327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К(п)=&gt;Почта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 (1Э) или К(п)</w:t>
            </w:r>
            <w:r>
              <w:rPr>
                <w:b/>
                <w:color w:val="000000" w:themeColor="text1"/>
                <w:sz w:val="20"/>
              </w:rPr>
              <w:t xml:space="preserve">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Э (укэп)=&gt;элПочта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Э (укэп)=&gt;ЕПГУ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О (1Э) </w:t>
            </w:r>
            <w:r>
              <w:rPr>
                <w:b/>
                <w:color w:val="000000" w:themeColor="text1"/>
                <w:sz w:val="20"/>
              </w:rPr>
              <w:t xml:space="preserve">или К(п)</w:t>
            </w:r>
            <w:r>
              <w:rPr>
                <w:b/>
                <w:color w:val="000000" w:themeColor="text1"/>
                <w:sz w:val="20"/>
              </w:rPr>
              <w:t xml:space="preserve">=&gt;МФЦ</w:t>
            </w:r>
            <w:r/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</w:tr>
      <w:tr>
        <w:tblPrEx/>
        <w:trPr/>
        <w:tc>
          <w:tcPr>
            <w:gridSpan w:val="4"/>
            <w:tcW w:w="1469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b/>
                <w:i/>
                <w:color w:val="000000" w:themeColor="text1"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собственно инициативе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1А-4А, 1Б-4Б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выписка из ЕГРН об объекте недвижимости 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327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К=&gt;МФЦ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2А, 2Б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выписка из ЕГРЮЛ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о юридическом лице, являющемся заявителем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327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К=&gt;МФЦ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3А, 3Б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выписка из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ЕГРИП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об индивидуальном предпринимателе, являющемся заявителем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327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К=&gt;МФЦ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2А-4А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лицензия, удостоверяющая право проведения работ по геологическому изучению недр </w:t>
            </w: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(в случае, если планируется использование земельного участка в целях, указанных в подпункте 3 пункта 2 статьи 39.34 Земельного кодекса РФ)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327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К=&gt;МФЦ</w:t>
            </w:r>
            <w:r/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1А-4А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иной документ, подтверждающий основание для использования земельного участка в целях, предусмотренных пунктом 1 статьи 39.34 Земельного кодекса РФ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327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К=&gt;МФЦ</w:t>
            </w:r>
            <w:r/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</w:tr>
    </w:tbl>
    <w:p>
      <w:pPr>
        <w:pStyle w:val="882"/>
        <w:ind w:left="0" w:firstLine="0"/>
        <w:jc w:val="center"/>
        <w:spacing w:before="0" w:beforeAutospacing="0" w:after="0" w:afterAutospacing="0" w:line="238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882"/>
        <w:ind w:left="0" w:firstLine="0"/>
        <w:jc w:val="center"/>
        <w:spacing w:before="0" w:beforeAutospacing="0" w:after="0" w:afterAutospacing="0" w:line="238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  <w:outlineLvl w:val="2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t xml:space="preserve">IV. Исчерпывающий перечень основан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ий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для отказа в приеме заявления и документов,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882"/>
        <w:ind w:left="0" w:firstLine="0"/>
        <w:jc w:val="center"/>
        <w:spacing w:before="0" w:beforeAutospacing="0" w:after="0" w:afterAutospacing="0" w:line="238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необходимых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для предоставления Услуги, оснований для приостановления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предоставления Услуги или отказа в предоставле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t xml:space="preserve">нии Услуги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rPr>
          <w:color w:val="000000" w:themeColor="text1"/>
        </w:rPr>
      </w:pPr>
      <w:r>
        <w:rPr>
          <w:b/>
          <w:color w:val="000000" w:themeColor="text1"/>
        </w:rPr>
        <w:t xml:space="preserve">Таблица 3</w:t>
      </w:r>
      <w:r>
        <w:rPr>
          <w:color w:val="000000" w:themeColor="text1"/>
        </w:rPr>
      </w:r>
      <w:r>
        <w:rPr>
          <w:color w:val="000000" w:themeColor="text1"/>
        </w:rPr>
      </w:r>
    </w:p>
    <w:tbl>
      <w:tblPr>
        <w:tblW w:w="5067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1867"/>
        <w:gridCol w:w="2986"/>
      </w:tblGrid>
      <w:tr>
        <w:tblPrEx/>
        <w:trPr/>
        <w:tc>
          <w:tcPr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gridSpan w:val="2"/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14:ligatures w14:val="none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t xml:space="preserve">документ, удостоверяющий личность заявителя, не представлен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1А, 3А, 4А, 1Б, 3Б, 4Б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14:ligatures w14:val="none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t xml:space="preserve">не представлен документ, подтверждающий полномочия заявителя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4А, 4Б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27"/>
        </w:trPr>
        <w:tc>
          <w:tcPr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b/>
                <w:color w:val="000000" w:themeColor="text1"/>
                <w:sz w:val="20"/>
              </w:rPr>
              <w:t xml:space="preserve">Исчерпывающий перечень оснований для</w:t>
            </w:r>
            <w:r>
              <w:rPr>
                <w:b/>
                <w:color w:val="000000" w:themeColor="text1"/>
                <w:sz w:val="20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</w:rPr>
              <w:t xml:space="preserve">приостановления предоставления Услуги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</w: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000000" w:themeColor="text1"/>
              </w:rPr>
            </w:pPr>
            <w:r>
              <w:t xml:space="preserve">основания для приостановления предоставления Услуги законодательством Российской Федерации не предусмотрены</w:t>
            </w:r>
            <w:r>
              <w:rPr>
                <w:b w:val="0"/>
                <w:bCs w:val="0"/>
                <w:color w:val="000000" w:themeColor="text1"/>
              </w:rPr>
            </w:r>
            <w:r>
              <w:rPr>
                <w:b w:val="0"/>
                <w:bCs w:val="0"/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b/>
                <w:color w:val="000000" w:themeColor="text1"/>
                <w:sz w:val="20"/>
              </w:rPr>
              <w:t xml:space="preserve">Исчерпывающий перечень оснований для отказа в предоставлении Услуги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t xml:space="preserve">заявление подано с нарушением требований к его содержанию и перечню документов, прилагаемых к заявлению</w:t>
            </w:r>
            <w:r/>
            <w:r/>
          </w:p>
        </w:tc>
        <w:tc>
          <w:tcPr>
            <w:textDirection w:val="lrTb"/>
            <w:noWrap w:val="false"/>
          </w:tcPr>
          <w:p>
            <w:r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1А-4А, 1Б-4Б</w:t>
            </w:r>
            <w:r/>
            <w:r/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t xml:space="preserve">в заявлении указан вид объекта, не предусмотренный перечнем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1А-4А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t xml:space="preserve">размещение объектов приведет к невозможности использования земельного участка в соответствии с его разрешенным использованием</w:t>
            </w:r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1А-4А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t xml:space="preserve">размещение объектов не соответствует документам территориального планирования и документации по планировке территории муниципального образования Новосибирской области, в границах которого расположены земли, земельные участки</w:t>
            </w:r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1А-4А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t xml:space="preserve">Органом власти принято решение о предварительном согласовании предоставления земельного участка в соответствии со статьей 39.15 Земельного кодекса Российской Федерации, либо </w:t>
            </w:r>
            <w:r>
              <w:t xml:space="preserve">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статьей 39.11 Земельного кодекса Российской Федерации</w:t>
            </w:r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1А-4А, 1Б-4Б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t xml:space="preserve">размещение объекта невозможно по причине наличия ранее выданного иному физическому или юридическому лицу разрешения в отношении указанного в заявлении земельного участка либо границы земель или части земельного участка в схеме границ земель или части земель</w:t>
            </w:r>
            <w:r>
              <w:t xml:space="preserve">ного участка на кадастровом плане территории, приложенной к заявлению, пересекаются с границами земель или части земельного участка, в отношении которых ранее выдано разрешение иному физическому или юридическому лицу</w:t>
            </w:r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1А-4А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t xml:space="preserve">размещение объекта не соответствует утвержденным правилам благоустройства территории муниципального, городского округа, поселения, внутригородского района</w:t>
            </w:r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1А-4А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t xml:space="preserve">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</w:t>
            </w:r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1Б-4Б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9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14:ligatures w14:val="none"/>
              </w:rPr>
            </w:pPr>
            <w:r/>
            <w:r>
              <w:t xml:space="preserve">земельный участок, на использование которого испрашивается разрешение, предоставлен физическому или юридическому лицу</w:t>
            </w:r>
            <w:r/>
            <w:r/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r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1А-4А, 1Б-4Б</w:t>
            </w:r>
            <w:r/>
            <w:r/>
            <w:r/>
          </w:p>
        </w:tc>
      </w:tr>
    </w:tbl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  <w:sectPr>
          <w:footnotePr/>
          <w:endnotePr/>
          <w:type w:val="continuous"/>
          <w:pgSz w:w="16840" w:h="11907" w:orient="landscape"/>
          <w:pgMar w:top="1418" w:right="851" w:bottom="567" w:left="824" w:header="709" w:footer="709" w:gutter="0"/>
          <w:cols w:num="1" w:sep="0" w:space="709" w:equalWidth="1"/>
          <w:docGrid w:linePitch="360"/>
          <w:titlePg/>
        </w:sect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70"/>
        <w:gridCol w:w="4972"/>
      </w:tblGrid>
      <w:tr>
        <w:tblPrEx/>
        <w:trPr/>
        <w:tc>
          <w:tcPr>
            <w:textDirection w:val="lrTb"/>
            <w:noWrap w:val="false"/>
          </w:tcPr>
          <w:p>
            <w:pPr>
              <w:ind w:left="0" w:right="0" w:hanging="1559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4972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</w:rPr>
              <w:t xml:space="preserve">Приложение №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</w:rPr>
              <w:t xml:space="preserve">к Административному регламенту, утвержденному </w:t>
            </w:r>
            <w:r>
              <w:rPr>
                <w:color w:val="000000" w:themeColor="text1"/>
                <w:sz w:val="28"/>
              </w:rPr>
              <w:t xml:space="preserve">приказом д</w:t>
            </w:r>
            <w:r>
              <w:rPr>
                <w:color w:val="000000" w:themeColor="text1"/>
                <w:sz w:val="28"/>
              </w:rPr>
              <w:t xml:space="preserve">епартамента имущества и земельных отношений Новосибирской области </w:t>
            </w:r>
            <w:r>
              <w:rPr>
                <w:color w:val="000000" w:themeColor="text1"/>
                <w:sz w:val="28"/>
              </w:rPr>
              <w:t xml:space="preserve">от ___________</w:t>
            </w:r>
            <w:r>
              <w:rPr>
                <w:color w:val="000000" w:themeColor="text1"/>
                <w:sz w:val="28"/>
              </w:rPr>
              <w:t xml:space="preserve"> №________________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rPr>
          <w:color w:val="000000" w:themeColor="text1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tbl>
      <w:tblPr>
        <w:tblStyle w:val="916"/>
        <w:tblW w:w="0" w:type="auto"/>
        <w:tblInd w:w="74" w:type="dxa"/>
        <w:tblLayout w:type="fixed"/>
        <w:tblLook w:val="04A0" w:firstRow="1" w:lastRow="0" w:firstColumn="1" w:lastColumn="0" w:noHBand="0" w:noVBand="1"/>
      </w:tblPr>
      <w:tblGrid>
        <w:gridCol w:w="4893"/>
        <w:gridCol w:w="5069"/>
      </w:tblGrid>
      <w:tr>
        <w:tblPrEx/>
        <w:trPr>
          <w:trHeight w:val="362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93" w:type="dxa"/>
            <w:textDirection w:val="lrTb"/>
            <w:noWrap w:val="false"/>
          </w:tcPr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none"/>
              </w:rPr>
              <w:t xml:space="preserve">Для юридических лиц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В департамент 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мущества и земельных отношений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от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            (наименование ЮЛ)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ИНН 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ОГРН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Юр.адрес:_____________________________________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0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Тел.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Эл.почта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69" w:type="dxa"/>
            <w:textDirection w:val="lrTb"/>
            <w:noWrap w:val="false"/>
          </w:tcPr>
          <w:p>
            <w:pPr>
              <w:pStyle w:val="1094"/>
              <w:contextualSpacing w:val="0"/>
              <w:ind w:left="0" w:right="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none"/>
              </w:rPr>
              <w:t xml:space="preserve">Для физических лиц, в т.ч. ИП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0" w:right="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В департамент 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мущества и земельных отношений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                          (ФИО)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Паспорт серия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 номер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Выдан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 ______________________________________________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(кем и когда)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Адрес регистрации: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 ______________________________________________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Адрес места жительства: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Тел.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Эл.почта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ЕГРИП (если обращается ИП) 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</w:tc>
      </w:tr>
    </w:tbl>
    <w:p>
      <w:pPr>
        <w:rPr>
          <w:color w:val="000000" w:themeColor="text1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94"/>
        <w:jc w:val="center"/>
        <w:spacing w:before="0" w:before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before="0" w:beforeAutospacing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 выдаче разрешения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использование земельного участка или части земельного участка, находящихся в государственной собственности Новосибирской области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center"/>
        <w:spacing w:before="0" w:beforeAutospacing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0"/>
        <w:ind w:firstLine="225"/>
        <w:jc w:val="both"/>
        <w:spacing w:before="0" w:beforeAutospacing="0" w:after="0"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В соответствии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со статьей 39.34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 Земельного кодекса РФ прошу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выдать разрешение на использование земельного участка (части земельного участка) 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lang w:eastAsia="ru-RU"/>
        </w:rPr>
        <w:t xml:space="preserve">с целью: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  <w:t xml:space="preserve">_________________ ________________________________________________________________________________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r>
    </w:p>
    <w:tbl>
      <w:tblPr>
        <w:tblStyle w:val="916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8"/>
        <w:gridCol w:w="637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18" w:type="dxa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када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стровым номером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379" w:type="dxa"/>
            <w:textDirection w:val="lrTb"/>
            <w:noWrap w:val="false"/>
          </w:tcPr>
          <w:p>
            <w:pPr>
              <w:jc w:val="left"/>
              <w:spacing w:before="0" w:beforeAutospacing="0" w:after="0" w:line="240" w:lineRule="auto"/>
              <w:rPr>
                <w:rFonts w:ascii="Times New Roman" w:hAnsi="Times New Roman" w:cs="Times New Roman"/>
                <w:color w:val="ff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54:___:_________:_______________________________</w:t>
            </w:r>
            <w:r>
              <w:rPr>
                <w:rFonts w:ascii="Times New Roman" w:hAnsi="Times New Roman" w:cs="Times New Roman"/>
                <w:color w:val="ff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 w:themeColor="text1"/>
                <w:sz w:val="28"/>
                <w:szCs w:val="28"/>
              </w:rPr>
            </w:r>
          </w:p>
        </w:tc>
      </w:tr>
    </w:tbl>
    <w:tbl>
      <w:tblPr>
        <w:tblStyle w:val="916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5777"/>
        <w:gridCol w:w="68"/>
      </w:tblGrid>
      <w:tr>
        <w:tblPrEx/>
        <w:trPr>
          <w:gridAfter w:val="1"/>
          <w:trHeight w:val="32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77" w:type="dxa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cs="Times New Roman"/>
                <w:color w:val="ff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ff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vMerge w:val="restart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none"/>
              </w:rPr>
              <w:t xml:space="preserve">срок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none"/>
              </w:rPr>
              <w:t xml:space="preserve">использования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845" w:type="dxa"/>
            <w:vMerge w:val="restart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r>
        <w:rPr>
          <w:b w:val="0"/>
          <w:i w:val="0"/>
          <w:strike w:val="0"/>
          <w:color w:val="auto"/>
          <w:sz w:val="23"/>
          <w:highlight w:val="none"/>
        </w:rPr>
      </w:r>
      <w:r>
        <w:rPr>
          <w:b w:val="0"/>
          <w:i w:val="0"/>
          <w:strike w:val="0"/>
          <w:color w:val="auto"/>
          <w:sz w:val="23"/>
          <w:highlight w:val="none"/>
        </w:rPr>
      </w:r>
    </w:p>
    <w:p>
      <w:pPr>
        <w:rPr>
          <w:b w:val="0"/>
          <w:bCs w:val="0"/>
          <w:i w:val="0"/>
          <w:strike w:val="0"/>
          <w:color w:val="auto"/>
          <w:sz w:val="23"/>
          <w:szCs w:val="23"/>
          <w:highlight w:val="none"/>
        </w:rPr>
      </w:pPr>
      <w:r>
        <w:rPr>
          <w:b/>
          <w:bCs/>
          <w:i w:val="0"/>
          <w:strike w:val="0"/>
          <w:color w:val="auto"/>
          <w:sz w:val="26"/>
          <w:szCs w:val="26"/>
        </w:rPr>
        <w:t xml:space="preserve">Сведения о вырубке деревьев </w:t>
      </w:r>
      <w:r>
        <w:rPr>
          <w:b w:val="0"/>
          <w:i w:val="0"/>
          <w:strike w:val="0"/>
          <w:color w:val="auto"/>
          <w:sz w:val="23"/>
        </w:rPr>
        <w:t xml:space="preserve">___________________________________________________</w:t>
      </w:r>
      <w:r>
        <w:rPr>
          <w:b w:val="0"/>
          <w:i w:val="0"/>
          <w:strike w:val="0"/>
          <w:color w:val="auto"/>
          <w:sz w:val="23"/>
        </w:rPr>
        <w:t xml:space="preserve">_______________________________________</w:t>
      </w:r>
      <w:r/>
      <w:r/>
    </w:p>
    <w:p>
      <w:pPr>
        <w:rPr>
          <w:color w:val="000000" w:themeColor="text1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3"/>
        </w:rPr>
        <w:t xml:space="preserve">__________________________________________________________________________________________</w:t>
      </w:r>
      <w:r>
        <w:rPr>
          <w:b w:val="0"/>
          <w:i w:val="0"/>
          <w:strike w:val="0"/>
          <w:color w:val="auto"/>
        </w:rPr>
        <w:t xml:space="preserve"> </w:t>
      </w:r>
      <w:r/>
      <w:r/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Способ получения результата предоставления государственной услуги: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нарочно / почтовым отправлением / по электронной почте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(</w:t>
      </w:r>
      <w:r>
        <w:rPr>
          <w:rFonts w:ascii="Times New Roman" w:hAnsi="Times New Roman" w:eastAsia="Times New Roman" w:cs="Times New Roman"/>
          <w:b w:val="0"/>
          <w:i/>
          <w:iCs/>
          <w:strike w:val="0"/>
          <w:color w:val="000000" w:themeColor="text1"/>
          <w:sz w:val="22"/>
        </w:rPr>
        <w:t xml:space="preserve">выбрать нужное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)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rPr>
          <w:color w:val="000000" w:themeColor="text1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Приложения: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b w:val="0"/>
          <w:i w:val="0"/>
          <w:strike w:val="0"/>
          <w:color w:val="000000" w:themeColor="text1"/>
          <w:sz w:val="24"/>
        </w:rPr>
        <w:t xml:space="preserve"> «___»______________ 20___ г.        ____________             _________________ 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b w:val="0"/>
          <w:i w:val="0"/>
          <w:strike w:val="0"/>
          <w:color w:val="000000" w:themeColor="text1"/>
          <w:sz w:val="24"/>
        </w:rPr>
        <w:t xml:space="preserve">                                                                  </w:t>
      </w:r>
      <w:r>
        <w:rPr>
          <w:b w:val="0"/>
          <w:i w:val="0"/>
          <w:strike w:val="0"/>
          <w:color w:val="000000" w:themeColor="text1"/>
          <w:sz w:val="24"/>
        </w:rPr>
        <w:t xml:space="preserve">   </w:t>
      </w:r>
      <w:r>
        <w:rPr>
          <w:b w:val="0"/>
          <w:i w:val="0"/>
          <w:strike w:val="0"/>
          <w:color w:val="000000" w:themeColor="text1"/>
          <w:sz w:val="24"/>
        </w:rPr>
        <w:t xml:space="preserve">(</w:t>
      </w:r>
      <w:r>
        <w:rPr>
          <w:b w:val="0"/>
          <w:i w:val="0"/>
          <w:strike w:val="0"/>
          <w:color w:val="000000" w:themeColor="text1"/>
          <w:sz w:val="24"/>
        </w:rPr>
        <w:t xml:space="preserve">подпись)   </w:t>
      </w:r>
      <w:r>
        <w:rPr>
          <w:b w:val="0"/>
          <w:i w:val="0"/>
          <w:strike w:val="0"/>
          <w:color w:val="000000" w:themeColor="text1"/>
          <w:sz w:val="24"/>
        </w:rPr>
        <w:t xml:space="preserve">                     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8"/>
        </w:rPr>
        <w:t xml:space="preserve">/Ф.И.О./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tbl>
      <w:tblPr>
        <w:tblStyle w:val="916"/>
        <w:tblW w:w="0" w:type="auto"/>
        <w:tblInd w:w="74" w:type="dxa"/>
        <w:tblLayout w:type="fixed"/>
        <w:tblLook w:val="04A0" w:firstRow="1" w:lastRow="0" w:firstColumn="1" w:lastColumn="0" w:noHBand="0" w:noVBand="1"/>
      </w:tblPr>
      <w:tblGrid>
        <w:gridCol w:w="4893"/>
        <w:gridCol w:w="5069"/>
      </w:tblGrid>
      <w:tr>
        <w:tblPrEx/>
        <w:trPr>
          <w:trHeight w:val="362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93" w:type="dxa"/>
            <w:textDirection w:val="lrTb"/>
            <w:noWrap w:val="false"/>
          </w:tcPr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none"/>
              </w:rPr>
              <w:t xml:space="preserve">Для юридических лиц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В департамент 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мущества и земельных отношений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от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            (наименование ЮЛ)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ИНН 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ОГРН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Юр.адрес:_____________________________________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0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Тел.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Эл.почта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69" w:type="dxa"/>
            <w:textDirection w:val="lrTb"/>
            <w:noWrap w:val="false"/>
          </w:tcPr>
          <w:p>
            <w:pPr>
              <w:pStyle w:val="1094"/>
              <w:contextualSpacing w:val="0"/>
              <w:ind w:left="0" w:right="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none"/>
              </w:rPr>
              <w:t xml:space="preserve">Для физических лиц, в т.ч. ИП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0" w:right="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В департамент 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мущества и земельных отношений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                          (ФИО)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Паспорт серия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 номер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Выдан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 ______________________________________________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(кем и когда)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Адрес регистрации: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 ______________________________________________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Адрес места жительства: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Тел.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Эл.почта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ЕГРИП (если обращается ИП) 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</w:tc>
      </w:tr>
    </w:tbl>
    <w:p>
      <w:pPr>
        <w:rPr>
          <w:color w:val="000000" w:themeColor="text1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94"/>
        <w:jc w:val="center"/>
        <w:spacing w:before="0" w:before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156"/>
        <w:gridCol w:w="1529"/>
        <w:gridCol w:w="1297"/>
        <w:gridCol w:w="809"/>
        <w:gridCol w:w="397"/>
        <w:gridCol w:w="524"/>
        <w:gridCol w:w="4426"/>
      </w:tblGrid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39" w:type="dxa"/>
            <w:textDirection w:val="lrTb"/>
            <w:noWrap w:val="false"/>
          </w:tcPr>
          <w:p>
            <w:pPr>
              <w:pStyle w:val="10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выдаче разрешения на использование земельного участка,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093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находящ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государственной собственности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10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(постановление Правительства НСО № 269-п)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39" w:type="dxa"/>
            <w:textDirection w:val="lrTb"/>
            <w:noWrap w:val="false"/>
          </w:tcPr>
          <w:p>
            <w:pPr>
              <w:pStyle w:val="10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39" w:type="dxa"/>
            <w:textDirection w:val="lrTb"/>
            <w:noWrap w:val="false"/>
          </w:tcPr>
          <w:p>
            <w:pPr>
              <w:pStyle w:val="1093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пунктом 3 статьи 39.36 Земельного кодекса Российской Федерации прошу выдать разрешение на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139" w:type="dxa"/>
            <w:textDirection w:val="lrTb"/>
            <w:noWrap w:val="false"/>
          </w:tcPr>
          <w:p>
            <w:pPr>
              <w:pStyle w:val="10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139" w:type="dxa"/>
            <w:textDirection w:val="lrTb"/>
            <w:noWrap w:val="false"/>
          </w:tcPr>
          <w:p>
            <w:pPr>
              <w:pStyle w:val="10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(земельного участка (</w:t>
            </w:r>
            <w:r>
              <w:rPr>
                <w:rFonts w:ascii="Times New Roman" w:hAnsi="Times New Roman" w:cs="Times New Roman"/>
              </w:rPr>
              <w:t xml:space="preserve">части земельного уч</w:t>
            </w:r>
            <w:r>
              <w:rPr>
                <w:rFonts w:ascii="Times New Roman" w:hAnsi="Times New Roman" w:cs="Times New Roman"/>
              </w:rPr>
              <w:t xml:space="preserve">астка</w:t>
            </w:r>
            <w:r/>
            <w:r>
              <w:rPr>
                <w:rFonts w:ascii="Times New Roman" w:hAnsi="Times New Roman" w:cs="Times New Roman"/>
              </w:rPr>
              <w:t xml:space="preserve">), находящегося в государственной собственности </w:t>
            </w:r>
            <w:r>
              <w:rPr>
                <w:rFonts w:ascii="Times New Roman" w:hAnsi="Times New Roman" w:cs="Times New Roman"/>
              </w:rPr>
              <w:t xml:space="preserve">НСО)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82" w:type="dxa"/>
            <w:textDirection w:val="lrTb"/>
            <w:noWrap w:val="false"/>
          </w:tcPr>
          <w:p>
            <w:pPr>
              <w:pStyle w:val="10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 кадастровым номером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156" w:type="dxa"/>
            <w:textDirection w:val="lrTb"/>
            <w:noWrap w:val="false"/>
          </w:tcPr>
          <w:p>
            <w:pPr>
              <w:pStyle w:val="10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5" w:type="dxa"/>
            <w:textDirection w:val="lrTb"/>
            <w:noWrap w:val="false"/>
          </w:tcPr>
          <w:p>
            <w:pPr>
              <w:pStyle w:val="10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для размещения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454" w:type="dxa"/>
            <w:textDirection w:val="lrTb"/>
            <w:noWrap w:val="false"/>
          </w:tcPr>
          <w:p>
            <w:pPr>
              <w:pStyle w:val="10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85" w:type="dxa"/>
            <w:textDirection w:val="lrTb"/>
            <w:noWrap w:val="false"/>
          </w:tcPr>
          <w:p>
            <w:pPr>
              <w:pStyle w:val="10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54" w:type="dxa"/>
            <w:textDirection w:val="lrTb"/>
            <w:noWrap w:val="false"/>
          </w:tcPr>
          <w:p>
            <w:pPr>
              <w:pStyle w:val="10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(наименование объекта в соответствии с Перечнем, утвержденным постановлением Правительства Российской Федерации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10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03.12.2014 № 1300)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56" w:type="dxa"/>
            <w:textDirection w:val="lrTb"/>
            <w:noWrap w:val="false"/>
          </w:tcPr>
          <w:p>
            <w:pPr>
              <w:pStyle w:val="10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на срок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635" w:type="dxa"/>
            <w:textDirection w:val="lrTb"/>
            <w:noWrap w:val="false"/>
          </w:tcPr>
          <w:p>
            <w:pPr>
              <w:pStyle w:val="10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47" w:type="dxa"/>
            <w:textDirection w:val="lrTb"/>
            <w:noWrap w:val="false"/>
          </w:tcPr>
          <w:p>
            <w:pPr>
              <w:pStyle w:val="109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b w:val="0"/>
          <w:bCs w:val="0"/>
          <w:i w:val="0"/>
          <w:strike w:val="0"/>
          <w:color w:val="auto"/>
          <w:sz w:val="23"/>
          <w:szCs w:val="23"/>
          <w:highlight w:val="none"/>
        </w:rPr>
      </w:pPr>
      <w:r>
        <w:rPr>
          <w:b/>
          <w:bCs/>
          <w:i w:val="0"/>
          <w:strike w:val="0"/>
          <w:color w:val="auto"/>
          <w:sz w:val="26"/>
          <w:szCs w:val="26"/>
        </w:rPr>
        <w:t xml:space="preserve">Сведения о вырубке деревьев </w:t>
      </w:r>
      <w:r>
        <w:rPr>
          <w:b w:val="0"/>
          <w:i w:val="0"/>
          <w:strike w:val="0"/>
          <w:color w:val="auto"/>
          <w:sz w:val="23"/>
        </w:rPr>
        <w:t xml:space="preserve">___________________________________________________</w:t>
      </w:r>
      <w:r>
        <w:rPr>
          <w:b w:val="0"/>
          <w:i w:val="0"/>
          <w:strike w:val="0"/>
          <w:color w:val="auto"/>
          <w:sz w:val="23"/>
        </w:rPr>
        <w:t xml:space="preserve">_______________________________________</w:t>
      </w:r>
      <w:r>
        <w:rPr>
          <w:b w:val="0"/>
          <w:bCs w:val="0"/>
          <w:i w:val="0"/>
          <w:strike w:val="0"/>
          <w:color w:val="auto"/>
          <w:sz w:val="23"/>
          <w:szCs w:val="23"/>
          <w:highlight w:val="none"/>
        </w:rPr>
      </w:r>
      <w:r>
        <w:rPr>
          <w:b w:val="0"/>
          <w:bCs w:val="0"/>
          <w:i w:val="0"/>
          <w:strike w:val="0"/>
          <w:color w:val="auto"/>
          <w:sz w:val="23"/>
          <w:szCs w:val="23"/>
          <w:highlight w:val="none"/>
        </w:rPr>
      </w:r>
    </w:p>
    <w:p>
      <w:pPr>
        <w:rPr>
          <w:color w:val="000000" w:themeColor="text1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3"/>
        </w:rPr>
        <w:t xml:space="preserve">__________________________________________________________________________________________</w:t>
      </w:r>
      <w:r>
        <w:rPr>
          <w:b w:val="0"/>
          <w:i w:val="0"/>
          <w:strike w:val="0"/>
          <w:color w:val="auto"/>
        </w:rPr>
        <w:t xml:space="preserve">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r>
        <w:rPr>
          <w:rFonts w:ascii="Times New Roman" w:hAnsi="Times New Roman" w:eastAsia="Times New Roman" w:cs="Times New Roman"/>
          <w:b w:val="0"/>
          <w:i w:val="0"/>
          <w:strike w:val="0"/>
          <w:color w:val="auto"/>
        </w:rPr>
      </w:r>
      <w:r/>
      <w:r/>
    </w:p>
    <w:p>
      <w:pPr>
        <w:rPr>
          <w:color w:val="000000" w:themeColor="text1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Способ получения результата предоставления государственной услуги: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нарочно / почтовым отправлением / по электронной почте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(</w:t>
      </w:r>
      <w:r>
        <w:rPr>
          <w:rFonts w:ascii="Times New Roman" w:hAnsi="Times New Roman" w:eastAsia="Times New Roman" w:cs="Times New Roman"/>
          <w:b w:val="0"/>
          <w:i/>
          <w:iCs/>
          <w:strike w:val="0"/>
          <w:color w:val="000000" w:themeColor="text1"/>
          <w:sz w:val="22"/>
        </w:rPr>
        <w:t xml:space="preserve">выбрать нужное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)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Приложения: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b w:val="0"/>
          <w:i w:val="0"/>
          <w:strike w:val="0"/>
          <w:color w:val="000000" w:themeColor="text1"/>
          <w:sz w:val="24"/>
        </w:rPr>
        <w:t xml:space="preserve"> «___»______________ 20___ г.        ____________             _________________ 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b w:val="0"/>
          <w:i w:val="0"/>
          <w:strike w:val="0"/>
          <w:color w:val="000000" w:themeColor="text1"/>
          <w:sz w:val="24"/>
        </w:rPr>
        <w:t xml:space="preserve">                                                                  </w:t>
      </w:r>
      <w:r>
        <w:rPr>
          <w:b w:val="0"/>
          <w:i w:val="0"/>
          <w:strike w:val="0"/>
          <w:color w:val="000000" w:themeColor="text1"/>
          <w:sz w:val="24"/>
        </w:rPr>
        <w:t xml:space="preserve">   </w:t>
      </w:r>
      <w:r>
        <w:rPr>
          <w:b w:val="0"/>
          <w:i w:val="0"/>
          <w:strike w:val="0"/>
          <w:color w:val="000000" w:themeColor="text1"/>
          <w:sz w:val="24"/>
        </w:rPr>
        <w:t xml:space="preserve">(</w:t>
      </w:r>
      <w:r>
        <w:rPr>
          <w:b w:val="0"/>
          <w:i w:val="0"/>
          <w:strike w:val="0"/>
          <w:color w:val="000000" w:themeColor="text1"/>
          <w:sz w:val="24"/>
        </w:rPr>
        <w:t xml:space="preserve">подпись)   </w:t>
      </w:r>
      <w:r>
        <w:rPr>
          <w:b w:val="0"/>
          <w:i w:val="0"/>
          <w:strike w:val="0"/>
          <w:color w:val="000000" w:themeColor="text1"/>
          <w:sz w:val="24"/>
        </w:rPr>
        <w:t xml:space="preserve">                     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8"/>
        </w:rPr>
        <w:t xml:space="preserve">/Ф.И.О./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jc w:val="center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СОГЛАСИЕ</w:t>
      </w:r>
      <w:r>
        <w:rPr>
          <w:b w:val="0"/>
          <w:bCs w:val="0"/>
          <w:sz w:val="24"/>
          <w:szCs w:val="24"/>
        </w:rPr>
        <w:br/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субъекта персональных данных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 на обработку и распространение его персональных данных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 серия _______ номер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 </w:t>
      </w:r>
      <w:r>
        <w:rPr>
          <w:rFonts w:hAnsi="Times New Roman" w:cs="Times New Roman"/>
          <w:color w:val="000000"/>
          <w:sz w:val="24"/>
          <w:szCs w:val="24"/>
        </w:rPr>
        <w:t xml:space="preserve">выдан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даю согласие </w:t>
      </w:r>
      <w:r>
        <w:rPr>
          <w:rFonts w:hAnsi="Times New Roman" w:cs="Times New Roman"/>
          <w:color w:val="000000"/>
          <w:sz w:val="24"/>
          <w:szCs w:val="24"/>
        </w:rPr>
        <w:t xml:space="preserve">департаменту имущества и земельных отношений Новосибирской 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со </w:t>
      </w:r>
      <w:r>
        <w:rPr>
          <w:rFonts w:hAnsi="Times New Roman" w:cs="Times New Roman"/>
          <w:color w:val="000000"/>
          <w:sz w:val="24"/>
          <w:szCs w:val="24"/>
        </w:rPr>
        <w:t xml:space="preserve">статьей 9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27.07.2006 № 152-ФЗ «О персональных данных» </w:t>
      </w:r>
      <w:r>
        <w:rPr>
          <w:rFonts w:hAnsi="Times New Roman" w:cs="Times New Roman"/>
          <w:color w:val="000000"/>
          <w:sz w:val="24"/>
          <w:szCs w:val="24"/>
        </w:rPr>
        <w:t xml:space="preserve">(далее – Закон РФ)</w:t>
      </w:r>
      <w:r>
        <w:rPr>
          <w:rFonts w:hAnsi="Times New Roman" w:cs="Times New Roman"/>
          <w:color w:val="000000"/>
          <w:sz w:val="24"/>
          <w:szCs w:val="24"/>
        </w:rPr>
        <w:t xml:space="preserve"> на обработку моих персональных данных, а именно на совершение действий, предусмотренных </w:t>
      </w:r>
      <w:r>
        <w:rPr>
          <w:rFonts w:hAnsi="Times New Roman" w:cs="Times New Roman"/>
          <w:color w:val="000000"/>
          <w:sz w:val="24"/>
          <w:szCs w:val="24"/>
        </w:rPr>
        <w:t xml:space="preserve">пунктом 3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3 Закона РФ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Цель обработки персональных данных </w:t>
      </w:r>
      <w:r>
        <w:rPr>
          <w:rFonts w:hAnsi="Times New Roman" w:cs="Times New Roman"/>
          <w:color w:val="000000"/>
          <w:sz w:val="24"/>
          <w:szCs w:val="24"/>
        </w:rPr>
        <w:t xml:space="preserve">департаментом имущества и земельных отношений Новосибирской 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 xml:space="preserve">оказание  государственной услуги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согласие даю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РФ.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Субъект персональных данных:</w:t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/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(подпись)                                      (Ф. И. О.)</w:t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center"/>
        <w:rPr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«</w:t>
      </w:r>
      <w:r>
        <w:rPr>
          <w:rFonts w:hAnsi="Times New Roman" w:cs="Times New Roman"/>
          <w:color w:val="000000"/>
          <w:sz w:val="24"/>
          <w:szCs w:val="24"/>
        </w:rPr>
        <w:t xml:space="preserve">_____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 xml:space="preserve">________</w:t>
      </w:r>
      <w:r>
        <w:rPr>
          <w:rFonts w:hAnsi="Times New Roman" w:cs="Times New Roman"/>
          <w:color w:val="000000"/>
          <w:sz w:val="24"/>
          <w:szCs w:val="24"/>
        </w:rPr>
        <w:t xml:space="preserve">________</w:t>
      </w:r>
      <w:r>
        <w:rPr>
          <w:rFonts w:hAnsi="Times New Roman" w:cs="Times New Roman"/>
          <w:color w:val="000000"/>
          <w:sz w:val="24"/>
          <w:szCs w:val="24"/>
        </w:rPr>
        <w:t xml:space="preserve">20____  г.</w:t>
      </w:r>
      <w:r>
        <w:rPr>
          <w:color w:val="000000"/>
          <w:sz w:val="24"/>
          <w:szCs w:val="24"/>
          <w:highlight w:val="none"/>
        </w:rPr>
        <w:t xml:space="preserve"> </w:t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sectPr>
      <w:footnotePr/>
      <w:endnotePr/>
      <w:type w:val="nextPage"/>
      <w:pgSz w:w="11907" w:h="16840" w:orient="portrait"/>
      <w:pgMar w:top="-1418" w:right="567" w:bottom="540" w:left="851" w:header="709" w:footer="212" w:gutter="0"/>
      <w:cols w:num="1" w:sep="0" w:space="709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0"/>
    </w:pPr>
    <w:r>
      <w:rPr>
        <w:sz w:val="16"/>
        <w:szCs w:val="16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0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  <w:r>
      <w:rPr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1091"/>
        <w:jc w:val="both"/>
        <w:spacing w:line="300" w:lineRule="auto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jc w:val="center"/>
    </w:pPr>
    <w:fldSimple w:instr="PAGE \* MERGEFORMAT">
      <w:r>
        <w:t xml:space="preserve">1</w:t>
      </w:r>
    </w:fldSimple>
    <w:r/>
    <w:r/>
  </w:p>
  <w:p>
    <w:pPr>
      <w:pStyle w:val="91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9"/>
      <w:jc w:val="left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069" w:hanging="360"/>
        <w:tabs>
          <w:tab w:val="num" w:pos="106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069" w:hanging="360"/>
        <w:tabs>
          <w:tab w:val="num" w:pos="106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7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3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37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5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9" w:hanging="1440"/>
      </w:pPr>
    </w:lvl>
  </w:abstractNum>
  <w:abstractNum w:abstractNumId="74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5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6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7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8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9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0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1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2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3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4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82">
    <w:name w:val="Heading 1"/>
    <w:basedOn w:val="1060"/>
    <w:next w:val="1060"/>
    <w:link w:val="8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83">
    <w:name w:val="Heading 1 Char"/>
    <w:link w:val="882"/>
    <w:uiPriority w:val="9"/>
    <w:rPr>
      <w:rFonts w:ascii="Arial" w:hAnsi="Arial" w:eastAsia="Arial" w:cs="Arial"/>
      <w:sz w:val="40"/>
      <w:szCs w:val="40"/>
    </w:rPr>
  </w:style>
  <w:style w:type="paragraph" w:styleId="884">
    <w:name w:val="Heading 2"/>
    <w:basedOn w:val="1060"/>
    <w:next w:val="1060"/>
    <w:link w:val="8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85">
    <w:name w:val="Heading 2 Char"/>
    <w:link w:val="884"/>
    <w:uiPriority w:val="9"/>
    <w:rPr>
      <w:rFonts w:ascii="Arial" w:hAnsi="Arial" w:eastAsia="Arial" w:cs="Arial"/>
      <w:sz w:val="34"/>
    </w:rPr>
  </w:style>
  <w:style w:type="paragraph" w:styleId="886">
    <w:name w:val="Heading 3"/>
    <w:basedOn w:val="1060"/>
    <w:next w:val="1060"/>
    <w:link w:val="8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87">
    <w:name w:val="Heading 3 Char"/>
    <w:link w:val="886"/>
    <w:uiPriority w:val="9"/>
    <w:rPr>
      <w:rFonts w:ascii="Arial" w:hAnsi="Arial" w:eastAsia="Arial" w:cs="Arial"/>
      <w:sz w:val="30"/>
      <w:szCs w:val="30"/>
    </w:rPr>
  </w:style>
  <w:style w:type="paragraph" w:styleId="888">
    <w:name w:val="Heading 4"/>
    <w:basedOn w:val="1060"/>
    <w:next w:val="1060"/>
    <w:link w:val="8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89">
    <w:name w:val="Heading 4 Char"/>
    <w:link w:val="888"/>
    <w:uiPriority w:val="9"/>
    <w:rPr>
      <w:rFonts w:ascii="Arial" w:hAnsi="Arial" w:eastAsia="Arial" w:cs="Arial"/>
      <w:b/>
      <w:bCs/>
      <w:sz w:val="26"/>
      <w:szCs w:val="26"/>
    </w:rPr>
  </w:style>
  <w:style w:type="paragraph" w:styleId="890">
    <w:name w:val="Heading 5"/>
    <w:basedOn w:val="1060"/>
    <w:next w:val="1060"/>
    <w:link w:val="8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91">
    <w:name w:val="Heading 5 Char"/>
    <w:link w:val="890"/>
    <w:uiPriority w:val="9"/>
    <w:rPr>
      <w:rFonts w:ascii="Arial" w:hAnsi="Arial" w:eastAsia="Arial" w:cs="Arial"/>
      <w:b/>
      <w:bCs/>
      <w:sz w:val="24"/>
      <w:szCs w:val="24"/>
    </w:rPr>
  </w:style>
  <w:style w:type="paragraph" w:styleId="892">
    <w:name w:val="Heading 6"/>
    <w:basedOn w:val="1060"/>
    <w:next w:val="1060"/>
    <w:link w:val="8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93">
    <w:name w:val="Heading 6 Char"/>
    <w:link w:val="892"/>
    <w:uiPriority w:val="9"/>
    <w:rPr>
      <w:rFonts w:ascii="Arial" w:hAnsi="Arial" w:eastAsia="Arial" w:cs="Arial"/>
      <w:b/>
      <w:bCs/>
      <w:sz w:val="22"/>
      <w:szCs w:val="22"/>
    </w:rPr>
  </w:style>
  <w:style w:type="paragraph" w:styleId="894">
    <w:name w:val="Heading 7"/>
    <w:basedOn w:val="1060"/>
    <w:next w:val="1060"/>
    <w:link w:val="8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95">
    <w:name w:val="Heading 7 Char"/>
    <w:link w:val="8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96">
    <w:name w:val="Heading 8"/>
    <w:basedOn w:val="1060"/>
    <w:next w:val="1060"/>
    <w:link w:val="8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97">
    <w:name w:val="Heading 8 Char"/>
    <w:link w:val="896"/>
    <w:uiPriority w:val="9"/>
    <w:rPr>
      <w:rFonts w:ascii="Arial" w:hAnsi="Arial" w:eastAsia="Arial" w:cs="Arial"/>
      <w:i/>
      <w:iCs/>
      <w:sz w:val="22"/>
      <w:szCs w:val="22"/>
    </w:rPr>
  </w:style>
  <w:style w:type="paragraph" w:styleId="898">
    <w:name w:val="Heading 9"/>
    <w:basedOn w:val="1060"/>
    <w:next w:val="1060"/>
    <w:link w:val="8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99">
    <w:name w:val="Heading 9 Char"/>
    <w:link w:val="898"/>
    <w:uiPriority w:val="9"/>
    <w:rPr>
      <w:rFonts w:ascii="Arial" w:hAnsi="Arial" w:eastAsia="Arial" w:cs="Arial"/>
      <w:i/>
      <w:iCs/>
      <w:sz w:val="21"/>
      <w:szCs w:val="21"/>
    </w:rPr>
  </w:style>
  <w:style w:type="paragraph" w:styleId="900">
    <w:name w:val="List Paragraph"/>
    <w:basedOn w:val="1060"/>
    <w:uiPriority w:val="34"/>
    <w:qFormat/>
    <w:pPr>
      <w:contextualSpacing/>
      <w:ind w:left="720"/>
    </w:pPr>
  </w:style>
  <w:style w:type="paragraph" w:styleId="901">
    <w:name w:val="No Spacing"/>
    <w:uiPriority w:val="1"/>
    <w:qFormat/>
    <w:pPr>
      <w:spacing w:before="0" w:after="0" w:line="240" w:lineRule="auto"/>
    </w:pPr>
  </w:style>
  <w:style w:type="paragraph" w:styleId="902">
    <w:name w:val="Title"/>
    <w:basedOn w:val="1060"/>
    <w:next w:val="1060"/>
    <w:link w:val="9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03">
    <w:name w:val="Title Char"/>
    <w:link w:val="902"/>
    <w:uiPriority w:val="10"/>
    <w:rPr>
      <w:sz w:val="48"/>
      <w:szCs w:val="48"/>
    </w:rPr>
  </w:style>
  <w:style w:type="paragraph" w:styleId="904">
    <w:name w:val="Subtitle"/>
    <w:basedOn w:val="1060"/>
    <w:next w:val="1060"/>
    <w:link w:val="905"/>
    <w:uiPriority w:val="11"/>
    <w:qFormat/>
    <w:pPr>
      <w:spacing w:before="200" w:after="200"/>
    </w:pPr>
    <w:rPr>
      <w:sz w:val="24"/>
      <w:szCs w:val="24"/>
    </w:rPr>
  </w:style>
  <w:style w:type="character" w:styleId="905">
    <w:name w:val="Subtitle Char"/>
    <w:link w:val="904"/>
    <w:uiPriority w:val="11"/>
    <w:rPr>
      <w:sz w:val="24"/>
      <w:szCs w:val="24"/>
    </w:rPr>
  </w:style>
  <w:style w:type="paragraph" w:styleId="906">
    <w:name w:val="Quote"/>
    <w:basedOn w:val="1060"/>
    <w:next w:val="1060"/>
    <w:link w:val="907"/>
    <w:uiPriority w:val="29"/>
    <w:qFormat/>
    <w:pPr>
      <w:ind w:left="720" w:right="720"/>
    </w:pPr>
    <w:rPr>
      <w:i/>
    </w:rPr>
  </w:style>
  <w:style w:type="character" w:styleId="907">
    <w:name w:val="Quote Char"/>
    <w:link w:val="906"/>
    <w:uiPriority w:val="29"/>
    <w:rPr>
      <w:i/>
    </w:rPr>
  </w:style>
  <w:style w:type="paragraph" w:styleId="908">
    <w:name w:val="Intense Quote"/>
    <w:basedOn w:val="1060"/>
    <w:next w:val="1060"/>
    <w:link w:val="9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09">
    <w:name w:val="Intense Quote Char"/>
    <w:link w:val="908"/>
    <w:uiPriority w:val="30"/>
    <w:rPr>
      <w:i/>
    </w:rPr>
  </w:style>
  <w:style w:type="paragraph" w:styleId="910">
    <w:name w:val="Header"/>
    <w:basedOn w:val="1060"/>
    <w:link w:val="9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11">
    <w:name w:val="Header Char"/>
    <w:link w:val="910"/>
    <w:uiPriority w:val="99"/>
  </w:style>
  <w:style w:type="paragraph" w:styleId="912">
    <w:name w:val="Footer"/>
    <w:basedOn w:val="1060"/>
    <w:link w:val="9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13">
    <w:name w:val="Footer Char"/>
    <w:link w:val="912"/>
    <w:uiPriority w:val="99"/>
  </w:style>
  <w:style w:type="paragraph" w:styleId="914">
    <w:name w:val="Caption"/>
    <w:basedOn w:val="1060"/>
    <w:next w:val="1060"/>
    <w:link w:val="9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15">
    <w:name w:val="Caption Char"/>
    <w:basedOn w:val="914"/>
    <w:link w:val="912"/>
    <w:uiPriority w:val="99"/>
  </w:style>
  <w:style w:type="table" w:styleId="91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1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2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2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2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4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4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4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4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4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5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5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5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5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5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5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5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5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5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5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6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6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6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6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8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8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8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8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8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8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8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0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0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1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1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1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1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1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1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01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01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01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01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02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02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2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2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2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2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2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2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2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2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3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3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3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3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3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3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3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3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3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3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4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4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42">
    <w:name w:val="Hyperlink"/>
    <w:uiPriority w:val="99"/>
    <w:unhideWhenUsed/>
    <w:rPr>
      <w:color w:val="0000ff" w:themeColor="hyperlink"/>
      <w:u w:val="single"/>
    </w:rPr>
  </w:style>
  <w:style w:type="paragraph" w:styleId="1043">
    <w:name w:val="footnote text"/>
    <w:basedOn w:val="1060"/>
    <w:link w:val="1044"/>
    <w:uiPriority w:val="99"/>
    <w:semiHidden/>
    <w:unhideWhenUsed/>
    <w:pPr>
      <w:spacing w:after="40" w:line="240" w:lineRule="auto"/>
    </w:pPr>
    <w:rPr>
      <w:sz w:val="18"/>
    </w:rPr>
  </w:style>
  <w:style w:type="character" w:styleId="1044">
    <w:name w:val="Footnote Text Char"/>
    <w:link w:val="1043"/>
    <w:uiPriority w:val="99"/>
    <w:rPr>
      <w:sz w:val="18"/>
    </w:rPr>
  </w:style>
  <w:style w:type="character" w:styleId="1045">
    <w:name w:val="footnote reference"/>
    <w:uiPriority w:val="99"/>
    <w:unhideWhenUsed/>
    <w:rPr>
      <w:vertAlign w:val="superscript"/>
    </w:rPr>
  </w:style>
  <w:style w:type="paragraph" w:styleId="1046">
    <w:name w:val="endnote text"/>
    <w:basedOn w:val="1060"/>
    <w:link w:val="1047"/>
    <w:uiPriority w:val="99"/>
    <w:semiHidden/>
    <w:unhideWhenUsed/>
    <w:pPr>
      <w:spacing w:after="0" w:line="240" w:lineRule="auto"/>
    </w:pPr>
    <w:rPr>
      <w:sz w:val="20"/>
    </w:rPr>
  </w:style>
  <w:style w:type="character" w:styleId="1047">
    <w:name w:val="Endnote Text Char"/>
    <w:link w:val="1046"/>
    <w:uiPriority w:val="99"/>
    <w:rPr>
      <w:sz w:val="20"/>
    </w:rPr>
  </w:style>
  <w:style w:type="character" w:styleId="1048">
    <w:name w:val="endnote reference"/>
    <w:uiPriority w:val="99"/>
    <w:semiHidden/>
    <w:unhideWhenUsed/>
    <w:rPr>
      <w:vertAlign w:val="superscript"/>
    </w:rPr>
  </w:style>
  <w:style w:type="paragraph" w:styleId="1049">
    <w:name w:val="toc 1"/>
    <w:basedOn w:val="1060"/>
    <w:next w:val="1060"/>
    <w:uiPriority w:val="39"/>
    <w:unhideWhenUsed/>
    <w:pPr>
      <w:ind w:left="0" w:right="0" w:firstLine="0"/>
      <w:spacing w:after="57"/>
    </w:pPr>
  </w:style>
  <w:style w:type="paragraph" w:styleId="1050">
    <w:name w:val="toc 2"/>
    <w:basedOn w:val="1060"/>
    <w:next w:val="1060"/>
    <w:uiPriority w:val="39"/>
    <w:unhideWhenUsed/>
    <w:pPr>
      <w:ind w:left="283" w:right="0" w:firstLine="0"/>
      <w:spacing w:after="57"/>
    </w:pPr>
  </w:style>
  <w:style w:type="paragraph" w:styleId="1051">
    <w:name w:val="toc 3"/>
    <w:basedOn w:val="1060"/>
    <w:next w:val="1060"/>
    <w:uiPriority w:val="39"/>
    <w:unhideWhenUsed/>
    <w:pPr>
      <w:ind w:left="567" w:right="0" w:firstLine="0"/>
      <w:spacing w:after="57"/>
    </w:pPr>
  </w:style>
  <w:style w:type="paragraph" w:styleId="1052">
    <w:name w:val="toc 4"/>
    <w:basedOn w:val="1060"/>
    <w:next w:val="1060"/>
    <w:uiPriority w:val="39"/>
    <w:unhideWhenUsed/>
    <w:pPr>
      <w:ind w:left="850" w:right="0" w:firstLine="0"/>
      <w:spacing w:after="57"/>
    </w:pPr>
  </w:style>
  <w:style w:type="paragraph" w:styleId="1053">
    <w:name w:val="toc 5"/>
    <w:basedOn w:val="1060"/>
    <w:next w:val="1060"/>
    <w:uiPriority w:val="39"/>
    <w:unhideWhenUsed/>
    <w:pPr>
      <w:ind w:left="1134" w:right="0" w:firstLine="0"/>
      <w:spacing w:after="57"/>
    </w:pPr>
  </w:style>
  <w:style w:type="paragraph" w:styleId="1054">
    <w:name w:val="toc 6"/>
    <w:basedOn w:val="1060"/>
    <w:next w:val="1060"/>
    <w:uiPriority w:val="39"/>
    <w:unhideWhenUsed/>
    <w:pPr>
      <w:ind w:left="1417" w:right="0" w:firstLine="0"/>
      <w:spacing w:after="57"/>
    </w:pPr>
  </w:style>
  <w:style w:type="paragraph" w:styleId="1055">
    <w:name w:val="toc 7"/>
    <w:basedOn w:val="1060"/>
    <w:next w:val="1060"/>
    <w:uiPriority w:val="39"/>
    <w:unhideWhenUsed/>
    <w:pPr>
      <w:ind w:left="1701" w:right="0" w:firstLine="0"/>
      <w:spacing w:after="57"/>
    </w:pPr>
  </w:style>
  <w:style w:type="paragraph" w:styleId="1056">
    <w:name w:val="toc 8"/>
    <w:basedOn w:val="1060"/>
    <w:next w:val="1060"/>
    <w:uiPriority w:val="39"/>
    <w:unhideWhenUsed/>
    <w:pPr>
      <w:ind w:left="1984" w:right="0" w:firstLine="0"/>
      <w:spacing w:after="57"/>
    </w:pPr>
  </w:style>
  <w:style w:type="paragraph" w:styleId="1057">
    <w:name w:val="toc 9"/>
    <w:basedOn w:val="1060"/>
    <w:next w:val="1060"/>
    <w:uiPriority w:val="39"/>
    <w:unhideWhenUsed/>
    <w:pPr>
      <w:ind w:left="2268" w:right="0" w:firstLine="0"/>
      <w:spacing w:after="57"/>
    </w:pPr>
  </w:style>
  <w:style w:type="paragraph" w:styleId="1058">
    <w:name w:val="TOC Heading"/>
    <w:uiPriority w:val="39"/>
    <w:unhideWhenUsed/>
  </w:style>
  <w:style w:type="paragraph" w:styleId="1059">
    <w:name w:val="table of figures"/>
    <w:basedOn w:val="1060"/>
    <w:next w:val="1060"/>
    <w:uiPriority w:val="99"/>
    <w:unhideWhenUsed/>
    <w:pPr>
      <w:spacing w:after="0" w:afterAutospacing="0"/>
    </w:pPr>
  </w:style>
  <w:style w:type="paragraph" w:styleId="1060" w:default="1">
    <w:name w:val="Normal"/>
    <w:next w:val="1060"/>
    <w:link w:val="1060"/>
    <w:qFormat/>
    <w:rPr>
      <w:sz w:val="24"/>
      <w:szCs w:val="24"/>
      <w:lang w:val="ru-RU" w:eastAsia="ru-RU" w:bidi="ar-SA"/>
    </w:rPr>
  </w:style>
  <w:style w:type="character" w:styleId="1061">
    <w:name w:val="Основной шрифт абзаца"/>
    <w:next w:val="1061"/>
    <w:link w:val="1060"/>
    <w:semiHidden/>
  </w:style>
  <w:style w:type="table" w:styleId="1062">
    <w:name w:val="Обычная таблица"/>
    <w:next w:val="1062"/>
    <w:link w:val="1060"/>
    <w:semiHidden/>
    <w:tblPr/>
  </w:style>
  <w:style w:type="numbering" w:styleId="1063">
    <w:name w:val="Нет списка"/>
    <w:next w:val="1063"/>
    <w:link w:val="1060"/>
    <w:semiHidden/>
  </w:style>
  <w:style w:type="paragraph" w:styleId="1064">
    <w:name w:val="заголовок 4"/>
    <w:basedOn w:val="1060"/>
    <w:next w:val="1060"/>
    <w:link w:val="1060"/>
    <w:pPr>
      <w:jc w:val="center"/>
      <w:keepNext/>
    </w:pPr>
    <w:rPr>
      <w:b/>
      <w:bCs/>
    </w:rPr>
  </w:style>
  <w:style w:type="paragraph" w:styleId="1065">
    <w:name w:val="заголовок 5"/>
    <w:basedOn w:val="1060"/>
    <w:next w:val="1060"/>
    <w:link w:val="1060"/>
    <w:pPr>
      <w:jc w:val="center"/>
      <w:keepNext/>
    </w:pPr>
    <w:rPr>
      <w:sz w:val="24"/>
      <w:szCs w:val="24"/>
    </w:rPr>
  </w:style>
  <w:style w:type="paragraph" w:styleId="1066">
    <w:name w:val="заголовок 6"/>
    <w:basedOn w:val="1060"/>
    <w:next w:val="1060"/>
    <w:link w:val="1060"/>
    <w:pPr>
      <w:jc w:val="center"/>
      <w:keepNext/>
    </w:pPr>
  </w:style>
  <w:style w:type="character" w:styleId="1067">
    <w:name w:val="Основной шрифт"/>
    <w:next w:val="1067"/>
    <w:link w:val="1060"/>
  </w:style>
  <w:style w:type="paragraph" w:styleId="1068">
    <w:name w:val="Верхний колонтитул"/>
    <w:basedOn w:val="1060"/>
    <w:next w:val="1068"/>
    <w:link w:val="1060"/>
    <w:pPr>
      <w:tabs>
        <w:tab w:val="center" w:pos="4153" w:leader="none"/>
        <w:tab w:val="right" w:pos="8306" w:leader="none"/>
      </w:tabs>
    </w:pPr>
  </w:style>
  <w:style w:type="paragraph" w:styleId="1069">
    <w:name w:val="Письмо главы"/>
    <w:basedOn w:val="1060"/>
    <w:next w:val="1069"/>
    <w:link w:val="1060"/>
    <w:pPr>
      <w:ind w:firstLine="709"/>
      <w:jc w:val="both"/>
    </w:pPr>
  </w:style>
  <w:style w:type="paragraph" w:styleId="1070">
    <w:name w:val="Нижний колонтитул"/>
    <w:basedOn w:val="1060"/>
    <w:next w:val="1070"/>
    <w:link w:val="1060"/>
    <w:pPr>
      <w:tabs>
        <w:tab w:val="center" w:pos="4153" w:leader="none"/>
        <w:tab w:val="right" w:pos="8306" w:leader="none"/>
      </w:tabs>
    </w:pPr>
  </w:style>
  <w:style w:type="character" w:styleId="1071">
    <w:name w:val="номер страницы"/>
    <w:basedOn w:val="1067"/>
    <w:next w:val="1071"/>
    <w:link w:val="1060"/>
  </w:style>
  <w:style w:type="paragraph" w:styleId="1072">
    <w:name w:val="Основной текст"/>
    <w:basedOn w:val="1060"/>
    <w:next w:val="1072"/>
    <w:link w:val="1060"/>
    <w:pPr>
      <w:jc w:val="both"/>
    </w:pPr>
    <w:rPr>
      <w:sz w:val="24"/>
      <w:szCs w:val="24"/>
    </w:rPr>
  </w:style>
  <w:style w:type="character" w:styleId="1073">
    <w:name w:val="Гиперссылка"/>
    <w:next w:val="1073"/>
    <w:link w:val="1060"/>
    <w:rPr>
      <w:color w:val="0000ff"/>
      <w:u w:val="single"/>
    </w:rPr>
  </w:style>
  <w:style w:type="paragraph" w:styleId="1074">
    <w:name w:val="Основной текст с отступом"/>
    <w:basedOn w:val="1060"/>
    <w:next w:val="1074"/>
    <w:link w:val="1060"/>
    <w:pPr>
      <w:jc w:val="center"/>
    </w:pPr>
    <w:rPr>
      <w:b/>
      <w:bCs/>
      <w:sz w:val="26"/>
      <w:szCs w:val="26"/>
    </w:rPr>
  </w:style>
  <w:style w:type="paragraph" w:styleId="1075">
    <w:name w:val="Основной текст с отступом 2"/>
    <w:basedOn w:val="1060"/>
    <w:next w:val="1075"/>
    <w:link w:val="1060"/>
    <w:pPr>
      <w:ind w:left="360"/>
      <w:jc w:val="both"/>
    </w:pPr>
  </w:style>
  <w:style w:type="paragraph" w:styleId="1076">
    <w:name w:val="Основной текст 3"/>
    <w:basedOn w:val="1060"/>
    <w:next w:val="1076"/>
    <w:link w:val="1060"/>
    <w:pPr>
      <w:jc w:val="center"/>
    </w:pPr>
    <w:rPr>
      <w:b/>
      <w:bCs/>
    </w:rPr>
  </w:style>
  <w:style w:type="paragraph" w:styleId="1077">
    <w:name w:val="Основной текст с отступом 3"/>
    <w:basedOn w:val="1060"/>
    <w:next w:val="1077"/>
    <w:link w:val="1060"/>
    <w:pPr>
      <w:ind w:left="-142" w:firstLine="851"/>
      <w:jc w:val="both"/>
    </w:pPr>
  </w:style>
  <w:style w:type="character" w:styleId="1078">
    <w:name w:val="Просмотренная гиперссылка"/>
    <w:next w:val="1078"/>
    <w:link w:val="1060"/>
    <w:rPr>
      <w:color w:val="800080"/>
      <w:u w:val="single"/>
    </w:rPr>
  </w:style>
  <w:style w:type="paragraph" w:styleId="1079">
    <w:name w:val="Титул"/>
    <w:next w:val="1079"/>
    <w:link w:val="1060"/>
    <w:pPr>
      <w:jc w:val="center"/>
    </w:pPr>
    <w:rPr>
      <w:sz w:val="28"/>
      <w:szCs w:val="28"/>
      <w:lang w:val="ru-RU" w:eastAsia="ru-RU" w:bidi="ar-SA"/>
    </w:rPr>
  </w:style>
  <w:style w:type="paragraph" w:styleId="1080">
    <w:name w:val="Style4"/>
    <w:basedOn w:val="1060"/>
    <w:next w:val="1080"/>
    <w:link w:val="1060"/>
    <w:pPr>
      <w:widowControl w:val="off"/>
    </w:pPr>
  </w:style>
  <w:style w:type="paragraph" w:styleId="1081">
    <w:name w:val="Текст выноски"/>
    <w:basedOn w:val="1060"/>
    <w:next w:val="1081"/>
    <w:link w:val="1082"/>
    <w:rPr>
      <w:rFonts w:ascii="Tahoma" w:hAnsi="Tahoma" w:cs="Tahoma"/>
      <w:sz w:val="16"/>
      <w:szCs w:val="16"/>
    </w:rPr>
  </w:style>
  <w:style w:type="character" w:styleId="1082">
    <w:name w:val="Текст выноски Знак"/>
    <w:next w:val="1082"/>
    <w:link w:val="1081"/>
    <w:rPr>
      <w:rFonts w:ascii="Tahoma" w:hAnsi="Tahoma" w:cs="Tahoma"/>
      <w:sz w:val="16"/>
      <w:szCs w:val="16"/>
    </w:rPr>
  </w:style>
  <w:style w:type="character" w:styleId="1083" w:default="1">
    <w:name w:val="Default Paragraph Font"/>
    <w:uiPriority w:val="1"/>
    <w:semiHidden/>
    <w:unhideWhenUsed/>
  </w:style>
  <w:style w:type="numbering" w:styleId="1084" w:default="1">
    <w:name w:val="No List"/>
    <w:uiPriority w:val="99"/>
    <w:semiHidden/>
    <w:unhideWhenUsed/>
  </w:style>
  <w:style w:type="table" w:styleId="1085" w:default="1">
    <w:name w:val="Normal Table"/>
    <w:uiPriority w:val="99"/>
    <w:semiHidden/>
    <w:unhideWhenUsed/>
    <w:tblPr/>
  </w:style>
  <w:style w:type="paragraph" w:styleId="1086" w:customStyle="1">
    <w:name w:val="paragraph"/>
    <w:basedOn w:val="957"/>
    <w:link w:val="957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87" w:customStyle="1">
    <w:name w:val="Footnote_de1ec88f-7d25-4d34-a4df-31fe14573ec7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88" w:customStyle="1">
    <w:name w:val="List Paragraph_4dd90a87-3bcc-4fc6-9eb6-fdc6e79e531e"/>
    <w:basedOn w:val="1001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89" w:customStyle="1">
    <w:name w:val="Normal_04f08c11-a7e5-4803-87fd-8bf8ba8b981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90" w:customStyle="1">
    <w:name w:val="List Paragraph_73b77f04-107b-41b2-82dd-0e74228a7ab6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91" w:customStyle="1">
    <w:name w:val="Footnote_7832dde6-e222-4d3a-a7c4-b38a34fdaa0b"/>
    <w:basedOn w:val="898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92" w:customStyle="1">
    <w:name w:val="Normal_ea24a136-c5d1-4e1c-98de-aa804162ae24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93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94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png"/><Relationship Id="rId14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АНО</Company>
  <DocSecurity>0</DocSecurity>
  <HyperlinksChanged>false</HyperlinksChanged>
  <ScaleCrop>false</ScaleCrop>
  <SharedDoc>false</SharedDoc>
  <Template>Приказ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creator>baa</dc:creator>
  <cp:lastModifiedBy>yasana@NSO.LOC</cp:lastModifiedBy>
  <cp:revision>104</cp:revision>
  <dcterms:created xsi:type="dcterms:W3CDTF">2018-10-18T09:47:00Z</dcterms:created>
  <dcterms:modified xsi:type="dcterms:W3CDTF">2026-06-05T10:22:44Z</dcterms:modified>
  <cp:version>1048576</cp:version>
</cp:coreProperties>
</file>