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6237"/>
        <w:jc w:val="center"/>
        <w:keepLines w:val="0"/>
        <w:spacing w:before="240"/>
        <w:rPr>
          <w:sz w:val="28"/>
          <w:szCs w:val="28"/>
          <w:highlight w:val="none"/>
          <w:lang w:val="en-US"/>
        </w:rPr>
        <w:suppressLineNumbers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департамента имущества и земельных отношений Новосибирской </w:t>
      </w:r>
      <w:r>
        <w:rPr>
          <w:sz w:val="28"/>
          <w:szCs w:val="28"/>
          <w:lang w:val="en-US"/>
        </w:rPr>
        <w:t xml:space="preserve">области                    о</w:t>
      </w:r>
      <w:r>
        <w:rPr>
          <w:sz w:val="28"/>
          <w:szCs w:val="28"/>
          <w:highlight w:val="none"/>
          <w:lang w:val="en-US"/>
        </w:rPr>
        <w:t xml:space="preserve">т _________ № _______ 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ind w:left="6237"/>
        <w:jc w:val="center"/>
        <w:spacing w:before="240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</w:pP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департамента имущества и земельных отношений Новосибирской области</w:t>
      </w:r>
      <w:r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Предоставление земельного участка, находящегося в государственной собственности Новосибирской области, </w:t>
      </w:r>
      <w:r>
        <w:rPr>
          <w:b/>
          <w:sz w:val="28"/>
          <w:szCs w:val="28"/>
        </w:rPr>
        <w:t xml:space="preserve">на торгах</w:t>
      </w:r>
      <w:r>
        <w:rPr>
          <w:b/>
          <w:bCs/>
          <w:sz w:val="28"/>
          <w:szCs w:val="28"/>
          <w:lang w:eastAsia="ru-RU"/>
        </w:rPr>
        <w:t xml:space="preserve">»</w:t>
      </w:r>
      <w:r>
        <w:rPr>
          <w:b/>
          <w:sz w:val="28"/>
          <w:szCs w:val="28"/>
        </w:rPr>
      </w:r>
      <w:r/>
    </w:p>
    <w:p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  <w:r>
        <w:rPr>
          <w:rFonts w:eastAsia="Yu Gothic Light"/>
          <w:b/>
          <w:bCs/>
          <w:sz w:val="28"/>
          <w:szCs w:val="28"/>
        </w:rPr>
      </w:r>
      <w:r>
        <w:rPr>
          <w:rFonts w:eastAsia="Yu Gothic Light"/>
          <w:b/>
          <w:bCs/>
          <w:sz w:val="28"/>
          <w:szCs w:val="28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bCs/>
          <w:sz w:val="28"/>
          <w:szCs w:val="28"/>
          <w:lang w:eastAsia="ru-RU"/>
        </w:rPr>
        <w:t xml:space="preserve">государственной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Предоставление земельного участка, находящегося в государственной собственности Новосибирской области, </w:t>
      </w:r>
      <w:r>
        <w:rPr>
          <w:sz w:val="28"/>
          <w:szCs w:val="28"/>
        </w:rPr>
        <w:t xml:space="preserve">на торгах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  <w:r>
        <w:rPr>
          <w:sz w:val="28"/>
          <w:szCs w:val="28"/>
        </w:rPr>
      </w:r>
      <w:r/>
    </w:p>
    <w:p>
      <w:pPr>
        <w:numPr>
          <w:ilvl w:val="0"/>
          <w:numId w:val="16"/>
        </w:numPr>
        <w:contextualSpacing/>
        <w:ind w:firstLine="709"/>
        <w:jc w:val="both"/>
        <w:spacing w:after="160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следующим категориям заявителей: </w:t>
      </w:r>
      <w:r>
        <w:rPr>
          <w:sz w:val="28"/>
          <w:szCs w:val="28"/>
        </w:rPr>
        <w:t xml:space="preserve">физическим и юридическим лицам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уполномоченному представителю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  <w:r/>
    </w:p>
    <w:p>
      <w:pPr>
        <w:numPr>
          <w:ilvl w:val="0"/>
          <w:numId w:val="16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</w:t>
      </w:r>
      <w:r>
        <w:rPr>
          <w:sz w:val="28"/>
          <w:szCs w:val="28"/>
        </w:rPr>
        <w:t xml:space="preserve">твии </w:t>
      </w:r>
      <w:r>
        <w:rPr>
          <w:iCs/>
          <w:color w:val="000000" w:themeColor="text1"/>
          <w:sz w:val="28"/>
          <w:szCs w:val="28"/>
        </w:rPr>
        <w:t xml:space="preserve">с кате</w:t>
      </w:r>
      <w:r>
        <w:rPr>
          <w:iCs/>
          <w:color w:val="000000" w:themeColor="text1"/>
          <w:sz w:val="28"/>
          <w:szCs w:val="28"/>
        </w:rPr>
        <w:t xml:space="preserve">гориями (признаками) заявителя, </w:t>
      </w:r>
      <w:r>
        <w:rPr>
          <w:iCs/>
          <w:color w:val="000000" w:themeColor="text1"/>
          <w:sz w:val="28"/>
          <w:szCs w:val="28"/>
        </w:rPr>
        <w:t xml:space="preserve">сведения о которых</w:t>
      </w:r>
      <w:r>
        <w:rPr>
          <w:iCs/>
          <w:color w:val="000000" w:themeColor="text1"/>
          <w:sz w:val="28"/>
          <w:szCs w:val="28"/>
        </w:rPr>
        <w:t xml:space="preserve"> размещаются в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и в федеральной государственной </w:t>
      </w:r>
      <w:r>
        <w:rPr>
          <w:iCs/>
          <w:color w:val="000000" w:themeColor="text1"/>
          <w:sz w:val="28"/>
          <w:szCs w:val="28"/>
        </w:rPr>
        <w:t xml:space="preserve">информационной системе «Единый портал государственных и муниципальных услуг (функций)</w:t>
      </w:r>
      <w:r>
        <w:rPr>
          <w:iCs/>
          <w:color w:val="000000" w:themeColor="text1"/>
          <w:sz w:val="28"/>
          <w:szCs w:val="28"/>
        </w:rPr>
        <w:t xml:space="preserve">»</w:t>
      </w:r>
      <w:r>
        <w:rPr>
          <w:vertAlign w:val="superscript"/>
        </w:rPr>
        <w:footnoteReference w:id="2"/>
      </w:r>
      <w:r>
        <w:rPr>
          <w:iCs/>
          <w:color w:val="000000" w:themeColor="text1"/>
          <w:sz w:val="28"/>
          <w:szCs w:val="28"/>
        </w:rPr>
        <w:t xml:space="preserve"> (далее – Единый портал).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Предоставление земельного участка, находящегося в государственной собственности Новосибирской области, </w:t>
      </w:r>
      <w:r>
        <w:rPr>
          <w:sz w:val="28"/>
          <w:szCs w:val="28"/>
        </w:rPr>
        <w:t xml:space="preserve">на торгах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д</w:t>
      </w:r>
      <w:r>
        <w:rPr>
          <w:sz w:val="28"/>
          <w:szCs w:val="28"/>
          <w:lang w:val="en-US"/>
        </w:rPr>
        <w:t xml:space="preserve">епартаментом имущества и земельных отношений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(</w:t>
      </w:r>
      <w:r>
        <w:rPr>
          <w:sz w:val="28"/>
          <w:szCs w:val="28"/>
          <w:lang w:eastAsia="ru-RU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 w:eastAsia="ru-RU"/>
        </w:rPr>
        <w:t xml:space="preserve">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</w:t>
      </w:r>
      <w:r>
        <w:rPr>
          <w:sz w:val="28"/>
          <w:szCs w:val="28"/>
          <w:lang w:eastAsia="ru-RU"/>
        </w:rPr>
        <w:t xml:space="preserve">за </w:t>
      </w:r>
      <w:r>
        <w:rPr>
          <w:sz w:val="28"/>
          <w:szCs w:val="28"/>
        </w:rPr>
        <w:t xml:space="preserve">утверждением схемы расположения земельного участка на кадастровом плане территории для организации аукциона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решение об отказе </w:t>
      </w:r>
      <w:r>
        <w:rPr>
          <w:sz w:val="28"/>
          <w:szCs w:val="28"/>
        </w:rPr>
        <w:t xml:space="preserve">в утверждении схемы расположения земельного участка на кадастровом плане территории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документ в электронной форме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об утверждении схемы расположения земельного участка на кадастровом плане территории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</w:t>
      </w:r>
      <w:r>
        <w:rPr>
          <w:sz w:val="28"/>
          <w:szCs w:val="28"/>
        </w:rPr>
        <w:t xml:space="preserve">документ в электронной форме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При обращении заявителя </w:t>
      </w:r>
      <w:r>
        <w:rPr>
          <w:sz w:val="28"/>
          <w:szCs w:val="28"/>
          <w:lang w:eastAsia="ru-RU"/>
        </w:rPr>
        <w:t xml:space="preserve">за </w:t>
      </w:r>
      <w:r>
        <w:rPr>
          <w:sz w:val="28"/>
          <w:szCs w:val="28"/>
        </w:rPr>
        <w:t xml:space="preserve">принятием решения о проведении аукциона по продаже земельного участка либо аукциона на право заключения договора аренды земельного участка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84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отказе </w:t>
      </w:r>
      <w:r>
        <w:rPr>
          <w:sz w:val="28"/>
          <w:szCs w:val="28"/>
        </w:rPr>
        <w:t xml:space="preserve">в проведении аукциона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документ в электронной форме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84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 проведении аукциона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</w:t>
      </w:r>
      <w:r>
        <w:rPr>
          <w:sz w:val="28"/>
          <w:szCs w:val="28"/>
        </w:rPr>
        <w:t xml:space="preserve">или документ в электронной форме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посредством Единого портала,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почтовой связи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ind w:left="0" w:right="0"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9. Максимальный с</w:t>
      </w:r>
      <w:r>
        <w:rPr>
          <w:sz w:val="28"/>
          <w:szCs w:val="28"/>
          <w:lang w:eastAsia="ru-RU"/>
        </w:rPr>
        <w:t xml:space="preserve">рок предоставления Услуги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30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Услуги, независимо от категории (признаков) заявителя – при обращении заявителя в Орган власти, посредством Единого портала, 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таблице 2 приложения к настоящему Административному регламенту приведен исчерпывающий перечень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 разделением на: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а)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</w:t>
      </w:r>
      <w:r>
        <w:rPr>
          <w:sz w:val="28"/>
          <w:szCs w:val="28"/>
        </w:rPr>
        <w:t xml:space="preserve">представлению в рамках межведомственного информационного взаимодействия.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отказывают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документов</w:t>
      </w:r>
      <w:r>
        <w:rPr>
          <w:sz w:val="28"/>
          <w:szCs w:val="28"/>
        </w:rPr>
        <w:t xml:space="preserve"> при наличии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не представлен </w:t>
      </w:r>
      <w:r>
        <w:rPr>
          <w:sz w:val="28"/>
          <w:szCs w:val="28"/>
          <w:lang w:val="en-US"/>
        </w:rPr>
        <w:t xml:space="preserve">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не представлен 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6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  <w:t xml:space="preserve">Орган власти приостанавливает предоставление Услуги при наличии следующего основания – </w:t>
      </w:r>
      <w:r>
        <w:rPr>
          <w:sz w:val="28"/>
          <w:szCs w:val="28"/>
          <w:lang w:val="en-US"/>
        </w:rPr>
        <w:t xml:space="preserve">на момент поступления в уполномоченный орган заявления об утверждении схемы распол</w:t>
      </w:r>
      <w:r>
        <w:rPr>
          <w:sz w:val="28"/>
          <w:szCs w:val="28"/>
          <w:lang w:val="en-US"/>
        </w:rPr>
        <w:t xml:space="preserve">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16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  <w:t xml:space="preserve">Орган власти уведомляет заявителя о приостановлении предоставления Услуги с указанием оснований приостановления.</w:t>
      </w:r>
      <w:r>
        <w:rPr>
          <w:sz w:val="28"/>
          <w:szCs w:val="28"/>
        </w:rPr>
      </w:r>
      <w:r/>
    </w:p>
    <w:p>
      <w:pPr>
        <w:numPr>
          <w:ilvl w:val="0"/>
          <w:numId w:val="16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  <w:t xml:space="preserve">Орган власти возобновляет предоставление Услуги при наличии следующего основания – </w:t>
      </w:r>
      <w:r>
        <w:rPr>
          <w:sz w:val="28"/>
          <w:szCs w:val="28"/>
        </w:rPr>
        <w:t xml:space="preserve"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16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отказывает заявителю в предоставлении Услуги п</w:t>
      </w:r>
      <w:r>
        <w:rPr>
          <w:sz w:val="28"/>
          <w:szCs w:val="28"/>
          <w:lang w:eastAsia="ru-RU"/>
        </w:rPr>
        <w:t xml:space="preserve">ри обращении </w:t>
      </w:r>
      <w:r>
        <w:rPr>
          <w:sz w:val="28"/>
          <w:szCs w:val="28"/>
          <w:lang w:eastAsia="ru-RU"/>
        </w:rPr>
        <w:t xml:space="preserve">за </w:t>
      </w:r>
      <w:r>
        <w:rPr>
          <w:sz w:val="28"/>
          <w:szCs w:val="28"/>
        </w:rPr>
        <w:t xml:space="preserve">утверждением схемы расположения земельного участка на кадастровом плане территории для организации аукциона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 наличии </w:t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а) </w:t>
      </w:r>
      <w:r>
        <w:rPr>
          <w:sz w:val="28"/>
          <w:szCs w:val="28"/>
          <w:highlight w:val="none"/>
          <w:lang w:eastAsia="ru-RU"/>
        </w:rPr>
        <w:t xml:space="preserve"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</w:t>
      </w:r>
      <w:r>
        <w:rPr>
          <w:sz w:val="28"/>
          <w:szCs w:val="28"/>
          <w:highlight w:val="none"/>
          <w:lang w:eastAsia="ru-RU"/>
        </w:rPr>
        <w:t xml:space="preserve">Земельного кодекса Российской Федерации</w:t>
      </w:r>
      <w:r>
        <w:rPr>
          <w:sz w:val="28"/>
          <w:szCs w:val="28"/>
          <w:highlight w:val="none"/>
          <w:lang w:eastAsia="ru-RU"/>
        </w:rPr>
        <w:t xml:space="preserve">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б) </w:t>
      </w:r>
      <w:r>
        <w:rPr>
          <w:sz w:val="28"/>
          <w:szCs w:val="28"/>
          <w:highlight w:val="none"/>
          <w:lang w:eastAsia="ru-RU"/>
        </w:rPr>
        <w:t xml:space="preserve">п</w:t>
      </w:r>
      <w:r>
        <w:rPr>
          <w:sz w:val="28"/>
          <w:szCs w:val="28"/>
          <w:highlight w:val="none"/>
          <w:lang w:eastAsia="ru-RU"/>
        </w:rPr>
        <w:t xml:space="preserve">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</w:t>
      </w:r>
      <w:r>
        <w:rPr>
          <w:sz w:val="28"/>
          <w:szCs w:val="28"/>
          <w:highlight w:val="none"/>
          <w:lang w:eastAsia="ru-RU"/>
        </w:rPr>
        <w:t xml:space="preserve">ьного участка, срок действия которого не истек</w:t>
      </w:r>
      <w:r>
        <w:rPr>
          <w:sz w:val="28"/>
          <w:szCs w:val="28"/>
          <w:highlight w:val="none"/>
          <w:lang w:eastAsia="ru-RU"/>
        </w:rPr>
        <w:t xml:space="preserve">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в) </w:t>
      </w:r>
      <w:r>
        <w:rPr>
          <w:sz w:val="28"/>
          <w:szCs w:val="28"/>
          <w:highlight w:val="none"/>
          <w:lang w:eastAsia="ru-RU"/>
        </w:rPr>
        <w:t xml:space="preserve">разработка схемы расположения земельного участка с нарушением предусмотренных статьей 11.9 </w:t>
      </w:r>
      <w:r>
        <w:rPr>
          <w:sz w:val="28"/>
          <w:szCs w:val="28"/>
          <w:highlight w:val="none"/>
          <w:lang w:eastAsia="ru-RU"/>
        </w:rPr>
        <w:t xml:space="preserve">Земельного кодекса Российской Федерации</w:t>
      </w:r>
      <w:r>
        <w:rPr>
          <w:sz w:val="28"/>
          <w:szCs w:val="28"/>
          <w:highlight w:val="none"/>
          <w:lang w:eastAsia="ru-RU"/>
        </w:rPr>
        <w:t xml:space="preserve"> требований к образуемым земельным участкам</w:t>
      </w:r>
      <w:r>
        <w:rPr>
          <w:sz w:val="28"/>
          <w:szCs w:val="28"/>
          <w:highlight w:val="none"/>
          <w:lang w:eastAsia="ru-RU"/>
        </w:rPr>
        <w:t xml:space="preserve">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г) </w:t>
      </w:r>
      <w:r>
        <w:rPr>
          <w:sz w:val="28"/>
          <w:szCs w:val="28"/>
          <w:highlight w:val="none"/>
          <w:lang w:eastAsia="ru-RU"/>
        </w:rPr>
        <w:t xml:space="preserve"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д) </w:t>
      </w:r>
      <w:r>
        <w:rPr>
          <w:sz w:val="28"/>
          <w:szCs w:val="28"/>
          <w:highlight w:val="none"/>
          <w:lang w:eastAsia="ru-RU"/>
        </w:rPr>
        <w:t xml:space="preserve"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е) </w:t>
      </w:r>
      <w:r>
        <w:rPr>
          <w:sz w:val="28"/>
          <w:szCs w:val="28"/>
          <w:highlight w:val="none"/>
          <w:lang w:eastAsia="ru-RU"/>
        </w:rPr>
        <w:t xml:space="preserve"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ж) </w:t>
      </w:r>
      <w:r>
        <w:rPr>
          <w:sz w:val="28"/>
          <w:szCs w:val="28"/>
          <w:highlight w:val="none"/>
          <w:lang w:eastAsia="ru-RU"/>
        </w:rPr>
        <w:t xml:space="preserve">в</w:t>
      </w:r>
      <w:r>
        <w:rPr>
          <w:sz w:val="28"/>
          <w:szCs w:val="28"/>
          <w:highlight w:val="none"/>
          <w:lang w:eastAsia="ru-RU"/>
        </w:rPr>
        <w:t xml:space="preserve">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</w:t>
      </w:r>
      <w:r>
        <w:rPr>
          <w:sz w:val="28"/>
          <w:szCs w:val="28"/>
          <w:highlight w:val="none"/>
          <w:lang w:eastAsia="ru-RU"/>
        </w:rPr>
        <w:t xml:space="preserve">в заявлении о проведении аукциона;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з) </w:t>
      </w:r>
      <w:r>
        <w:rPr>
          <w:sz w:val="28"/>
          <w:szCs w:val="28"/>
          <w:highlight w:val="none"/>
          <w:lang w:eastAsia="ru-RU"/>
        </w:rPr>
        <w:t xml:space="preserve">з</w:t>
      </w:r>
      <w:r>
        <w:rPr>
          <w:sz w:val="28"/>
          <w:szCs w:val="28"/>
          <w:highlight w:val="none"/>
          <w:lang w:eastAsia="ru-RU"/>
        </w:rPr>
        <w:t xml:space="preserve">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</w:t>
      </w:r>
      <w:r>
        <w:rPr>
          <w:sz w:val="28"/>
          <w:szCs w:val="28"/>
          <w:highlight w:val="none"/>
          <w:lang w:eastAsia="ru-RU"/>
        </w:rPr>
        <w:t xml:space="preserve">ого земельного участка, указанными в заявлении о проведении аукциона;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и) </w:t>
      </w:r>
      <w:r>
        <w:rPr>
          <w:sz w:val="28"/>
          <w:szCs w:val="28"/>
          <w:highlight w:val="none"/>
          <w:lang w:eastAsia="ru-RU"/>
        </w:rPr>
        <w:t xml:space="preserve">земельный участок не отнесен к определенной категории земель;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к) </w:t>
      </w:r>
      <w:r>
        <w:rPr>
          <w:sz w:val="28"/>
          <w:szCs w:val="28"/>
          <w:highlight w:val="none"/>
          <w:lang w:eastAsia="ru-RU"/>
        </w:rPr>
        <w:t xml:space="preserve">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л) </w:t>
      </w:r>
      <w:r>
        <w:rPr>
          <w:sz w:val="28"/>
          <w:szCs w:val="28"/>
          <w:highlight w:val="none"/>
          <w:lang w:eastAsia="ru-RU"/>
        </w:rPr>
        <w:t xml:space="preserve">н</w:t>
      </w:r>
      <w:r>
        <w:rPr>
          <w:sz w:val="28"/>
          <w:szCs w:val="28"/>
          <w:highlight w:val="none"/>
          <w:lang w:eastAsia="ru-RU"/>
        </w:rPr>
        <w:t xml:space="preserve">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</w:t>
      </w:r>
      <w:r>
        <w:rPr>
          <w:sz w:val="28"/>
          <w:szCs w:val="28"/>
          <w:highlight w:val="none"/>
          <w:lang w:eastAsia="ru-RU"/>
        </w:rPr>
        <w:t xml:space="preserve">не завершено), размеще</w:t>
      </w:r>
      <w:r>
        <w:rPr>
          <w:sz w:val="28"/>
          <w:szCs w:val="28"/>
          <w:highlight w:val="none"/>
          <w:lang w:eastAsia="ru-RU"/>
        </w:rPr>
        <w:t xml:space="preserve">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Федерации, а также случаев проведения аукциона на право заключения договора аренды земельного участ</w:t>
      </w:r>
      <w:r>
        <w:rPr>
          <w:sz w:val="28"/>
          <w:szCs w:val="28"/>
          <w:highlight w:val="none"/>
          <w:lang w:eastAsia="ru-RU"/>
        </w:rPr>
        <w:t xml:space="preserve">к</w:t>
      </w:r>
      <w:r>
        <w:rPr>
          <w:sz w:val="28"/>
          <w:szCs w:val="28"/>
          <w:highlight w:val="none"/>
          <w:lang w:eastAsia="ru-RU"/>
        </w:rPr>
        <w:t xml:space="preserve">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</w:t>
      </w:r>
      <w:r>
        <w:rPr>
          <w:sz w:val="28"/>
          <w:szCs w:val="28"/>
          <w:highlight w:val="none"/>
          <w:lang w:eastAsia="ru-RU"/>
        </w:rPr>
        <w:t xml:space="preserve">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highlight w:val="none"/>
          <w:lang w:eastAsia="ru-RU"/>
        </w:rPr>
        <w:t xml:space="preserve">м) </w:t>
      </w:r>
      <w:r>
        <w:rPr>
          <w:sz w:val="28"/>
          <w:szCs w:val="28"/>
          <w:highlight w:val="none"/>
          <w:lang w:eastAsia="ru-RU"/>
        </w:rPr>
        <w:t xml:space="preserve">н</w:t>
      </w:r>
      <w:r>
        <w:rPr>
          <w:sz w:val="28"/>
          <w:szCs w:val="28"/>
          <w:highlight w:val="none"/>
          <w:lang w:eastAsia="ru-RU"/>
        </w:rPr>
        <w:t xml:space="preserve">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располо</w:t>
      </w:r>
      <w:r>
        <w:rPr>
          <w:sz w:val="28"/>
          <w:szCs w:val="28"/>
          <w:highlight w:val="none"/>
          <w:lang w:eastAsia="ru-RU"/>
        </w:rPr>
        <w:t xml:space="preserve">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н) </w:t>
      </w:r>
      <w:r>
        <w:rPr>
          <w:sz w:val="28"/>
          <w:szCs w:val="28"/>
          <w:highlight w:val="none"/>
          <w:lang w:eastAsia="ru-RU"/>
        </w:rPr>
        <w:t xml:space="preserve">з</w:t>
      </w:r>
      <w:r>
        <w:rPr>
          <w:sz w:val="28"/>
          <w:szCs w:val="28"/>
          <w:highlight w:val="none"/>
          <w:lang w:eastAsia="ru-RU"/>
        </w:rPr>
        <w:t xml:space="preserve">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</w:t>
      </w:r>
      <w:r>
        <w:rPr>
          <w:sz w:val="28"/>
          <w:szCs w:val="28"/>
          <w:highlight w:val="none"/>
          <w:lang w:eastAsia="ru-RU"/>
        </w:rPr>
        <w:t xml:space="preserve">ой Федерации юридическим лицом, определенным Российской Федерацией или субъектом Российской Федерации;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о) </w:t>
      </w:r>
      <w:r>
        <w:rPr>
          <w:sz w:val="28"/>
          <w:szCs w:val="28"/>
          <w:highlight w:val="none"/>
          <w:lang w:eastAsia="ru-RU"/>
        </w:rPr>
        <w:t xml:space="preserve"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п) </w:t>
      </w:r>
      <w:r>
        <w:rPr>
          <w:sz w:val="28"/>
          <w:szCs w:val="28"/>
          <w:highlight w:val="none"/>
          <w:lang w:eastAsia="ru-RU"/>
        </w:rPr>
        <w:t xml:space="preserve">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р) </w:t>
      </w:r>
      <w:r>
        <w:rPr>
          <w:sz w:val="28"/>
          <w:szCs w:val="28"/>
          <w:highlight w:val="none"/>
          <w:lang w:eastAsia="ru-RU"/>
        </w:rPr>
        <w:t xml:space="preserve">в отношении земельного участка принято решение о предварительном согласовании его предоставления</w:t>
      </w:r>
      <w:r>
        <w:rPr>
          <w:sz w:val="28"/>
          <w:szCs w:val="28"/>
          <w:highlight w:val="none"/>
          <w:lang w:eastAsia="ru-RU"/>
        </w:rPr>
        <w:t xml:space="preserve">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с) </w:t>
      </w:r>
      <w:r>
        <w:rPr>
          <w:sz w:val="28"/>
          <w:szCs w:val="28"/>
          <w:highlight w:val="none"/>
          <w:lang w:eastAsia="ru-RU"/>
        </w:rPr>
        <w:t xml:space="preserve">в</w:t>
      </w:r>
      <w:r>
        <w:rPr>
          <w:sz w:val="28"/>
          <w:szCs w:val="28"/>
          <w:highlight w:val="none"/>
          <w:lang w:eastAsia="ru-RU"/>
        </w:rPr>
        <w:t xml:space="preserve">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</w:t>
      </w:r>
      <w:r>
        <w:rPr>
          <w:sz w:val="28"/>
          <w:szCs w:val="28"/>
          <w:highlight w:val="none"/>
          <w:lang w:eastAsia="ru-RU"/>
        </w:rPr>
        <w:t xml:space="preserve">го земельного участка или решение об отказе в его предоставлении;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т) </w:t>
      </w:r>
      <w:r>
        <w:rPr>
          <w:sz w:val="28"/>
          <w:szCs w:val="28"/>
          <w:highlight w:val="none"/>
          <w:lang w:eastAsia="ru-RU"/>
        </w:rPr>
        <w:t xml:space="preserve">з</w:t>
      </w:r>
      <w:r>
        <w:rPr>
          <w:sz w:val="28"/>
          <w:szCs w:val="28"/>
          <w:highlight w:val="none"/>
          <w:lang w:eastAsia="ru-RU"/>
        </w:rPr>
        <w:t xml:space="preserve">емельный участок является земельным участком общего пользования или расположен в границах земель общего пользования, территории общего пользования, за исключением случая проведения аукциона на право заключения договора аренды земельного участка, расположен</w:t>
      </w:r>
      <w:r>
        <w:rPr>
          <w:sz w:val="28"/>
          <w:szCs w:val="28"/>
          <w:highlight w:val="none"/>
          <w:lang w:eastAsia="ru-RU"/>
        </w:rPr>
        <w:t xml:space="preserve">ного в границах береговой полосы водного объекта общего пользования;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у) </w:t>
      </w:r>
      <w:r>
        <w:rPr>
          <w:sz w:val="28"/>
          <w:szCs w:val="28"/>
          <w:highlight w:val="none"/>
          <w:lang w:eastAsia="ru-RU"/>
        </w:rPr>
        <w:t xml:space="preserve">з</w:t>
      </w:r>
      <w:r>
        <w:rPr>
          <w:sz w:val="28"/>
          <w:szCs w:val="28"/>
          <w:highlight w:val="none"/>
          <w:lang w:eastAsia="ru-RU"/>
        </w:rPr>
        <w:t xml:space="preserve">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</w:t>
      </w:r>
      <w:r>
        <w:rPr>
          <w:sz w:val="28"/>
          <w:szCs w:val="28"/>
          <w:highlight w:val="none"/>
          <w:lang w:eastAsia="ru-RU"/>
        </w:rPr>
        <w:t xml:space="preserve">подлежащим сносу или реконструкции.</w:t>
      </w:r>
      <w:r>
        <w:rPr>
          <w:sz w:val="28"/>
          <w:szCs w:val="28"/>
          <w:highlight w:val="none"/>
          <w:lang w:eastAsia="ru-RU"/>
        </w:rPr>
        <w:t xml:space="preserve">  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13. </w:t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отказывает заявителю в предоставлении Услуги п</w:t>
      </w:r>
      <w:r>
        <w:rPr>
          <w:sz w:val="28"/>
          <w:szCs w:val="28"/>
          <w:lang w:eastAsia="ru-RU"/>
        </w:rPr>
        <w:t xml:space="preserve">ри обращении </w:t>
      </w:r>
      <w:r>
        <w:rPr>
          <w:sz w:val="28"/>
          <w:szCs w:val="28"/>
          <w:lang w:eastAsia="ru-RU"/>
        </w:rPr>
        <w:t xml:space="preserve">за </w:t>
      </w:r>
      <w:r>
        <w:rPr>
          <w:sz w:val="28"/>
          <w:szCs w:val="28"/>
        </w:rPr>
        <w:t xml:space="preserve">принятием решения о проведении аукциона по продаже земельного участка либо аукциона на право заключения договора аренды земельного участка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 наличии </w:t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границы земельного участка подлежат уточнению в соответствии с требованиями Федерального закона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О государственной регистрации недвижимости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</w:t>
      </w:r>
      <w:r>
        <w:rPr>
          <w:sz w:val="28"/>
          <w:szCs w:val="28"/>
          <w:lang w:val="en-US"/>
        </w:rPr>
        <w:t xml:space="preserve">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</w:t>
      </w:r>
      <w:r>
        <w:rPr>
          <w:sz w:val="28"/>
          <w:szCs w:val="28"/>
          <w:lang w:val="en-US"/>
        </w:rPr>
        <w:t xml:space="preserve">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г)</w:t>
      </w:r>
      <w:r>
        <w:rPr>
          <w:sz w:val="28"/>
          <w:szCs w:val="28"/>
          <w:highlight w:val="none"/>
          <w:lang w:eastAsia="ru-RU"/>
        </w:rPr>
        <w:t xml:space="preserve">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</w:t>
      </w:r>
      <w:r>
        <w:rPr>
          <w:sz w:val="28"/>
          <w:szCs w:val="28"/>
          <w:highlight w:val="none"/>
          <w:lang w:eastAsia="ru-RU"/>
        </w:rPr>
        <w:t xml:space="preserve">в заявлении о проведении аукциона;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д) </w:t>
      </w:r>
      <w:r>
        <w:rPr>
          <w:sz w:val="28"/>
          <w:szCs w:val="28"/>
          <w:highlight w:val="none"/>
          <w:lang w:eastAsia="ru-RU"/>
        </w:rPr>
        <w:t xml:space="preserve">з</w:t>
      </w:r>
      <w:r>
        <w:rPr>
          <w:sz w:val="28"/>
          <w:szCs w:val="28"/>
          <w:highlight w:val="none"/>
          <w:lang w:eastAsia="ru-RU"/>
        </w:rPr>
        <w:t xml:space="preserve">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</w:t>
      </w:r>
      <w:r>
        <w:rPr>
          <w:sz w:val="28"/>
          <w:szCs w:val="28"/>
          <w:highlight w:val="none"/>
          <w:lang w:eastAsia="ru-RU"/>
        </w:rPr>
        <w:t xml:space="preserve">ого земельного участка, указанными в заявлении о проведении аукциона;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е) </w:t>
      </w:r>
      <w:r>
        <w:rPr>
          <w:sz w:val="28"/>
          <w:szCs w:val="28"/>
          <w:highlight w:val="none"/>
          <w:lang w:eastAsia="ru-RU"/>
        </w:rPr>
        <w:t xml:space="preserve">земельный участок не отнесен к определенной категории земель;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ж) </w:t>
      </w:r>
      <w:r>
        <w:rPr>
          <w:sz w:val="28"/>
          <w:szCs w:val="28"/>
          <w:highlight w:val="none"/>
          <w:lang w:eastAsia="ru-RU"/>
        </w:rPr>
        <w:t xml:space="preserve">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з) </w:t>
      </w:r>
      <w:r>
        <w:rPr>
          <w:sz w:val="28"/>
          <w:szCs w:val="28"/>
          <w:highlight w:val="none"/>
          <w:lang w:eastAsia="ru-RU"/>
        </w:rPr>
        <w:t xml:space="preserve">н</w:t>
      </w:r>
      <w:r>
        <w:rPr>
          <w:sz w:val="28"/>
          <w:szCs w:val="28"/>
          <w:highlight w:val="none"/>
          <w:lang w:eastAsia="ru-RU"/>
        </w:rPr>
        <w:t xml:space="preserve">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</w:t>
      </w:r>
      <w:r>
        <w:rPr>
          <w:sz w:val="28"/>
          <w:szCs w:val="28"/>
          <w:highlight w:val="none"/>
          <w:lang w:eastAsia="ru-RU"/>
        </w:rPr>
        <w:t xml:space="preserve">не завершено), размеще</w:t>
      </w:r>
      <w:r>
        <w:rPr>
          <w:sz w:val="28"/>
          <w:szCs w:val="28"/>
          <w:highlight w:val="none"/>
          <w:lang w:eastAsia="ru-RU"/>
        </w:rPr>
        <w:t xml:space="preserve">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Федерации, а также случаев проведения аукциона на право заключения договора аренды земельного участ</w:t>
      </w:r>
      <w:r>
        <w:rPr>
          <w:sz w:val="28"/>
          <w:szCs w:val="28"/>
          <w:highlight w:val="none"/>
          <w:lang w:eastAsia="ru-RU"/>
        </w:rPr>
        <w:t xml:space="preserve">к</w:t>
      </w:r>
      <w:r>
        <w:rPr>
          <w:sz w:val="28"/>
          <w:szCs w:val="28"/>
          <w:highlight w:val="none"/>
          <w:lang w:eastAsia="ru-RU"/>
        </w:rPr>
        <w:t xml:space="preserve">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</w:t>
      </w:r>
      <w:r>
        <w:rPr>
          <w:sz w:val="28"/>
          <w:szCs w:val="28"/>
          <w:highlight w:val="none"/>
          <w:lang w:eastAsia="ru-RU"/>
        </w:rPr>
        <w:t xml:space="preserve">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eastAsia="ru-RU"/>
        </w:rPr>
        <w:t xml:space="preserve">и) </w:t>
      </w:r>
      <w:r>
        <w:rPr>
          <w:sz w:val="28"/>
          <w:szCs w:val="28"/>
          <w:highlight w:val="none"/>
          <w:lang w:eastAsia="ru-RU"/>
        </w:rPr>
        <w:t xml:space="preserve">н</w:t>
      </w:r>
      <w:r>
        <w:rPr>
          <w:sz w:val="28"/>
          <w:szCs w:val="28"/>
          <w:highlight w:val="none"/>
          <w:lang w:eastAsia="ru-RU"/>
        </w:rPr>
        <w:t xml:space="preserve">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располо</w:t>
      </w:r>
      <w:r>
        <w:rPr>
          <w:sz w:val="28"/>
          <w:szCs w:val="28"/>
          <w:highlight w:val="none"/>
          <w:lang w:eastAsia="ru-RU"/>
        </w:rPr>
        <w:t xml:space="preserve">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  <w:t xml:space="preserve">к) </w:t>
      </w:r>
      <w:r>
        <w:rPr>
          <w:sz w:val="28"/>
          <w:szCs w:val="28"/>
          <w:highlight w:val="none"/>
          <w:lang w:val="en-US"/>
        </w:rPr>
        <w:t xml:space="preserve">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  <w:t xml:space="preserve">л) </w:t>
      </w:r>
      <w:r>
        <w:rPr>
          <w:sz w:val="28"/>
          <w:szCs w:val="28"/>
          <w:highlight w:val="none"/>
          <w:lang w:val="en-US"/>
        </w:rPr>
        <w:t xml:space="preserve">земельный участок ограничен в обороте, за исключением случая проведения аукциона на право заключения договора аренды земельного участка</w:t>
      </w:r>
      <w:r>
        <w:rPr>
          <w:sz w:val="28"/>
          <w:szCs w:val="28"/>
          <w:highlight w:val="none"/>
          <w:lang w:val="en-US"/>
        </w:rPr>
        <w:t xml:space="preserve">;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  <w:t xml:space="preserve">м) </w:t>
      </w:r>
      <w:r>
        <w:rPr>
          <w:sz w:val="28"/>
          <w:szCs w:val="28"/>
          <w:highlight w:val="none"/>
          <w:lang w:val="en-US"/>
        </w:rPr>
        <w:t xml:space="preserve">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н) з</w:t>
      </w:r>
      <w:r>
        <w:rPr>
          <w:sz w:val="28"/>
          <w:szCs w:val="28"/>
          <w:highlight w:val="none"/>
          <w:lang w:eastAsia="ru-RU"/>
        </w:rPr>
        <w:t xml:space="preserve">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</w:t>
      </w:r>
      <w:r>
        <w:rPr>
          <w:sz w:val="28"/>
          <w:szCs w:val="28"/>
          <w:highlight w:val="none"/>
          <w:lang w:eastAsia="ru-RU"/>
        </w:rPr>
        <w:t xml:space="preserve">ой Федерации юридическим лицом, определенным Российской Федерацией или субъектом Российской Федерации;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о) </w:t>
      </w:r>
      <w:r>
        <w:rPr>
          <w:sz w:val="28"/>
          <w:szCs w:val="28"/>
          <w:highlight w:val="none"/>
          <w:lang w:eastAsia="ru-RU"/>
        </w:rPr>
        <w:t xml:space="preserve"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п) </w:t>
      </w:r>
      <w:r>
        <w:rPr>
          <w:sz w:val="28"/>
          <w:szCs w:val="28"/>
          <w:highlight w:val="none"/>
          <w:lang w:eastAsia="ru-RU"/>
        </w:rPr>
        <w:t xml:space="preserve">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р) </w:t>
      </w:r>
      <w:r>
        <w:rPr>
          <w:sz w:val="28"/>
          <w:szCs w:val="28"/>
          <w:highlight w:val="none"/>
          <w:lang w:eastAsia="ru-RU"/>
        </w:rPr>
        <w:t xml:space="preserve">в отношении земельного участка принято решение о предварительном согласовании его предоставления</w:t>
      </w:r>
      <w:r>
        <w:rPr>
          <w:sz w:val="28"/>
          <w:szCs w:val="28"/>
          <w:highlight w:val="none"/>
          <w:lang w:eastAsia="ru-RU"/>
        </w:rPr>
        <w:t xml:space="preserve">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с) </w:t>
      </w:r>
      <w:r>
        <w:rPr>
          <w:sz w:val="28"/>
          <w:szCs w:val="28"/>
          <w:highlight w:val="none"/>
          <w:lang w:eastAsia="ru-RU"/>
        </w:rPr>
        <w:t xml:space="preserve">в</w:t>
      </w:r>
      <w:r>
        <w:rPr>
          <w:sz w:val="28"/>
          <w:szCs w:val="28"/>
          <w:highlight w:val="none"/>
          <w:lang w:eastAsia="ru-RU"/>
        </w:rPr>
        <w:t xml:space="preserve">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</w:t>
      </w:r>
      <w:r>
        <w:rPr>
          <w:sz w:val="28"/>
          <w:szCs w:val="28"/>
          <w:highlight w:val="none"/>
          <w:lang w:eastAsia="ru-RU"/>
        </w:rPr>
        <w:t xml:space="preserve">го земельного участка или решение об отказе в его предоставлении;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т) </w:t>
      </w:r>
      <w:r>
        <w:rPr>
          <w:sz w:val="28"/>
          <w:szCs w:val="28"/>
          <w:highlight w:val="none"/>
          <w:lang w:eastAsia="ru-RU"/>
        </w:rPr>
        <w:t xml:space="preserve">з</w:t>
      </w:r>
      <w:r>
        <w:rPr>
          <w:sz w:val="28"/>
          <w:szCs w:val="28"/>
          <w:highlight w:val="none"/>
          <w:lang w:eastAsia="ru-RU"/>
        </w:rPr>
        <w:t xml:space="preserve">емельный участок является земельным участком общего пользования или расположен в границах земель общего пользования, территории общего пользования, за исключением случая проведения аукциона на право заключения договора аренды земельного участка, расположен</w:t>
      </w:r>
      <w:r>
        <w:rPr>
          <w:sz w:val="28"/>
          <w:szCs w:val="28"/>
          <w:highlight w:val="none"/>
          <w:lang w:eastAsia="ru-RU"/>
        </w:rPr>
        <w:t xml:space="preserve">ного в границах береговой полосы водного объекта общего пользования;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eastAsia="ru-RU"/>
        </w:rPr>
        <w:t xml:space="preserve">у) </w:t>
      </w:r>
      <w:r>
        <w:rPr>
          <w:sz w:val="28"/>
          <w:szCs w:val="28"/>
          <w:highlight w:val="none"/>
          <w:lang w:eastAsia="ru-RU"/>
        </w:rPr>
        <w:t xml:space="preserve">з</w:t>
      </w:r>
      <w:r>
        <w:rPr>
          <w:sz w:val="28"/>
          <w:szCs w:val="28"/>
          <w:highlight w:val="none"/>
          <w:lang w:eastAsia="ru-RU"/>
        </w:rPr>
        <w:t xml:space="preserve">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</w:t>
      </w:r>
      <w:r>
        <w:rPr>
          <w:sz w:val="28"/>
          <w:szCs w:val="28"/>
          <w:highlight w:val="none"/>
          <w:lang w:eastAsia="ru-RU"/>
        </w:rPr>
        <w:t xml:space="preserve">подлежащим сносу или реконструкции.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  <w:t xml:space="preserve"> 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contextualSpacing/>
        <w:ind w:left="0" w:right="0" w:firstLine="709"/>
        <w:jc w:val="center"/>
        <w:spacing w:after="160"/>
        <w:tabs>
          <w:tab w:val="left" w:pos="1021" w:leader="none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contextualSpacing/>
        <w:ind w:left="0" w:right="0" w:firstLine="709"/>
        <w:jc w:val="center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14. </w:t>
      </w:r>
      <w:r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очере</w:t>
      </w:r>
      <w:r>
        <w:rPr>
          <w:b/>
          <w:bCs/>
          <w:sz w:val="28"/>
          <w:szCs w:val="28"/>
          <w:lang w:eastAsia="ru-RU"/>
        </w:rPr>
        <w:t xml:space="preserve">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15. </w:t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 xml:space="preserve">минут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16. </w:t>
      </w:r>
      <w:r>
        <w:rPr>
          <w:sz w:val="28"/>
          <w:szCs w:val="28"/>
          <w:lang w:eastAsia="ru-RU"/>
        </w:rPr>
        <w:t xml:space="preserve">Максимальный срок ожидания в оч</w:t>
      </w:r>
      <w:r>
        <w:rPr>
          <w:sz w:val="28"/>
          <w:szCs w:val="28"/>
          <w:lang w:eastAsia="ru-RU"/>
        </w:rPr>
        <w:t xml:space="preserve">ереди при получении результата</w:t>
      </w:r>
      <w:r>
        <w:rPr>
          <w:sz w:val="28"/>
          <w:szCs w:val="28"/>
          <w:lang w:eastAsia="ru-RU"/>
        </w:rPr>
        <w:t xml:space="preserve"> Услуги составляет 15 минут.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17.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а) 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0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б) 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в) 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г) </w:t>
      </w:r>
      <w:r>
        <w:rPr>
          <w:color w:val="000000" w:themeColor="text1"/>
          <w:sz w:val="28"/>
          <w:szCs w:val="28"/>
        </w:rPr>
        <w:t xml:space="preserve">посредством почтовой связи –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0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79"/>
        <w:ind w:right="-1" w:firstLine="709"/>
        <w:tabs>
          <w:tab w:val="left" w:pos="284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127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79"/>
        <w:ind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</w:t>
      </w:r>
      <w:r>
        <w:rPr>
          <w:color w:val="000000" w:themeColor="text1"/>
          <w:sz w:val="28"/>
          <w:szCs w:val="28"/>
        </w:rPr>
        <w:t xml:space="preserve">. 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7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pStyle w:val="127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Показатели доступности и качества Услуги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27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19</w:t>
      </w:r>
      <w:r>
        <w:rPr>
          <w:color w:val="000000" w:themeColor="text1"/>
          <w:sz w:val="28"/>
          <w:szCs w:val="28"/>
        </w:rPr>
        <w:t xml:space="preserve">. Показатели доступности и качества Услуги размещены на официальном сайте 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 в сети «Интернет», а также на Едином портале.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78"/>
        <w:ind w:left="0" w:right="-1"/>
        <w:jc w:val="center"/>
        <w:tabs>
          <w:tab w:val="left" w:pos="284" w:leader="none"/>
          <w:tab w:val="left" w:pos="1134" w:leader="none"/>
        </w:tabs>
        <w:rPr>
          <w:rFonts w:eastAsiaTheme="minorHAnsi"/>
          <w:b/>
          <w:color w:val="000000" w:themeColor="text1"/>
          <w:sz w:val="28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Иные требования к 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предоставлению У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слуги, в том числе учитывающие особенности 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предоставления У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слуги в многофункциональных центрах и особен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ности предоставления У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слуги в электронной форме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</w:p>
    <w:p>
      <w:pPr>
        <w:pStyle w:val="1278"/>
        <w:ind w:left="0" w:right="-1"/>
        <w:jc w:val="center"/>
        <w:tabs>
          <w:tab w:val="left" w:pos="284" w:leader="none"/>
          <w:tab w:val="left" w:pos="1134" w:leader="none"/>
        </w:tabs>
        <w:rPr>
          <w:rFonts w:eastAsiaTheme="minorHAnsi"/>
          <w:b/>
          <w:color w:val="000000" w:themeColor="text1"/>
          <w:sz w:val="28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20. 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21. Информационные системы, используемые для предоставления Услуги: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2) Единый портал;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3) 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</w:rPr>
        <w:t xml:space="preserve">22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Р</w:t>
      </w:r>
      <w:r>
        <w:rPr>
          <w:color w:val="000000" w:themeColor="text1"/>
          <w:sz w:val="28"/>
          <w:szCs w:val="28"/>
        </w:rPr>
        <w:t xml:space="preserve">езультаты предоставления Услуги в отношении несовершеннолетнего, оформленные в форме документа на бумажном носителе, не могут быть предоставлены законному представителю несовершеннолетнего в случае, если заявитель в момент подачи заявления о предоставлении</w:t>
      </w:r>
      <w:r>
        <w:rPr>
          <w:color w:val="000000" w:themeColor="text1"/>
          <w:sz w:val="28"/>
          <w:szCs w:val="28"/>
        </w:rPr>
        <w:t xml:space="preserve"> Услуги выразил письменно желание получить запрашиваемые результаты предоставления Услуги в отношении несовершеннолетнего лично.</w:t>
      </w:r>
      <w:r/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редоставление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осуществляется в соо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ветствии с настоящим Административным регламентом.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</w:t>
      </w:r>
      <w:r>
        <w:rPr>
          <w:color w:val="000000" w:themeColor="text1"/>
          <w:sz w:val="28"/>
          <w:szCs w:val="28"/>
        </w:rPr>
        <w:t xml:space="preserve">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несовершеннолетнего, а также способы их предоставления.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</w:rPr>
        <w:t xml:space="preserve">23</w:t>
      </w:r>
      <w:r>
        <w:rPr>
          <w:color w:val="000000" w:themeColor="text1"/>
          <w:sz w:val="28"/>
          <w:szCs w:val="28"/>
        </w:rPr>
        <w:t xml:space="preserve">. Возможность получения Услуги в МФЦ предусмотрена при наличии соглашения о взаимодействии. Принятие МФЦ решения об отказе в приеме заявления и документов и (или) информации, необходимых для предоставления Услуги, возможно в случае наличия оснований для от</w:t>
      </w:r>
      <w:r>
        <w:rPr>
          <w:color w:val="000000" w:themeColor="text1"/>
          <w:sz w:val="28"/>
          <w:szCs w:val="28"/>
        </w:rPr>
        <w:t xml:space="preserve">каза в приеме документов предусмотренных административным регламентом.</w:t>
      </w:r>
      <w:r/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24. МФЦ осуществляет выдачу заявителю результата предоставления Услуги на бумажном носителе.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7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III</w:t>
      </w:r>
      <w:r>
        <w:rPr>
          <w:b/>
          <w:color w:val="000000" w:themeColor="text1"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27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27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Перечень осуществляемых при предоставлении Услуги административных процедур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27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25</w:t>
      </w:r>
      <w:r>
        <w:rPr>
          <w:color w:val="000000" w:themeColor="text1"/>
          <w:sz w:val="28"/>
          <w:szCs w:val="28"/>
        </w:rPr>
        <w:t xml:space="preserve">. При предоставлении Услуги осуществляются следующие административные процедуры: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78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) п</w:t>
      </w:r>
      <w:r>
        <w:rPr>
          <w:color w:val="000000" w:themeColor="text1"/>
          <w:sz w:val="28"/>
          <w:szCs w:val="28"/>
        </w:rPr>
        <w:t xml:space="preserve">рофилирование заявителя;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78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</w:t>
      </w:r>
      <w:r>
        <w:rPr>
          <w:color w:val="000000" w:themeColor="text1"/>
          <w:sz w:val="28"/>
          <w:szCs w:val="28"/>
        </w:rPr>
        <w:t xml:space="preserve">) п</w:t>
      </w:r>
      <w:r>
        <w:rPr>
          <w:color w:val="000000" w:themeColor="text1"/>
          <w:sz w:val="28"/>
          <w:szCs w:val="28"/>
        </w:rPr>
        <w:t xml:space="preserve">рием заявления и документов и (или) информации, необходимых для предоставления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78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) м</w:t>
      </w:r>
      <w:r>
        <w:rPr>
          <w:color w:val="000000" w:themeColor="text1"/>
          <w:sz w:val="28"/>
          <w:szCs w:val="28"/>
        </w:rPr>
        <w:t xml:space="preserve">ежведомственное информационное взаимодействие;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78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г) приостановление предоставления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78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д) п</w:t>
      </w:r>
      <w:r>
        <w:rPr>
          <w:color w:val="000000" w:themeColor="text1"/>
          <w:sz w:val="28"/>
          <w:szCs w:val="28"/>
        </w:rPr>
        <w:t xml:space="preserve">ринятие решения о предоставлении (об отказе в предоставлении)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850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е) п</w:t>
      </w:r>
      <w:r>
        <w:rPr>
          <w:color w:val="000000" w:themeColor="text1"/>
          <w:sz w:val="28"/>
          <w:szCs w:val="28"/>
        </w:rPr>
        <w:t xml:space="preserve">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27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IV</w:t>
      </w:r>
      <w:r>
        <w:rPr>
          <w:b/>
          <w:color w:val="000000" w:themeColor="text1"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279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26</w:t>
      </w:r>
      <w:r>
        <w:rPr>
          <w:color w:val="000000" w:themeColor="text1"/>
          <w:sz w:val="28"/>
          <w:szCs w:val="28"/>
        </w:rPr>
        <w:t xml:space="preserve">. </w:t>
      </w:r>
      <w:r>
        <w:rPr>
          <w:color w:val="000000" w:themeColor="text1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</w:t>
      </w:r>
      <w:r>
        <w:rPr>
          <w:color w:val="000000" w:themeColor="text1"/>
          <w:sz w:val="28"/>
          <w:szCs w:val="28"/>
        </w:rPr>
        <w:t xml:space="preserve">посредством Единого портала, электронной почты, а также сообщается посредством телефонной связи, при личном обращении в Орган власти.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05"/>
        <w:gridCol w:w="4000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000000" w:themeColor="text1"/>
                <w:sz w:val="8"/>
              </w:rPr>
            </w:pPr>
            <w:r>
              <w:rPr>
                <w:color w:val="000000" w:themeColor="text1"/>
                <w:sz w:val="8"/>
              </w:rPr>
            </w:r>
            <w:r>
              <w:rPr>
                <w:color w:val="000000" w:themeColor="text1"/>
                <w:sz w:val="8"/>
              </w:rPr>
            </w:r>
            <w:r>
              <w:rPr>
                <w:color w:val="000000" w:themeColor="text1"/>
                <w:sz w:val="8"/>
              </w:rPr>
            </w:r>
          </w:p>
          <w:p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Приложение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  <w:p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</w:t>
            </w:r>
            <w:r>
              <w:rPr>
                <w:color w:val="000000" w:themeColor="text1"/>
                <w:sz w:val="28"/>
              </w:rPr>
              <w:t xml:space="preserve"> Административному регламенту, утвержденному приказом департамента имущества и земельных отношений Новосибирской области от_______№____________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  <w:p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</w:tr>
    </w:tbl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</w:t>
      </w:r>
      <w:r>
        <w:rPr>
          <w:b/>
          <w:color w:val="000000" w:themeColor="text1"/>
          <w:sz w:val="28"/>
        </w:rPr>
        <w:t xml:space="preserve">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</w:t>
      </w:r>
      <w:r>
        <w:rPr>
          <w:b/>
          <w:color w:val="000000" w:themeColor="text1"/>
          <w:sz w:val="28"/>
        </w:rPr>
        <w:t xml:space="preserve">ОТКАЗА В</w:t>
      </w:r>
      <w:r>
        <w:rPr>
          <w:b/>
          <w:color w:val="000000" w:themeColor="text1"/>
          <w:sz w:val="28"/>
        </w:rPr>
        <w:t xml:space="preserve"> ПРЕДОСТ</w:t>
      </w:r>
      <w:r>
        <w:rPr>
          <w:b/>
          <w:color w:val="000000" w:themeColor="text1"/>
          <w:sz w:val="28"/>
        </w:rPr>
        <w:t xml:space="preserve">АВЛЕНИИ ГОСУДАРСТВЕННОЙ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72"/>
        <w:numPr>
          <w:ilvl w:val="0"/>
          <w:numId w:val="74"/>
        </w:num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Перечень условных обозначений и сокращений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Условные обозначения: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ЕПГУ - </w:t>
      </w:r>
      <w:r>
        <w:rPr>
          <w:color w:val="000000" w:themeColor="text1"/>
          <w:sz w:val="20"/>
        </w:rPr>
        <w:t xml:space="preserve">ф</w:t>
      </w:r>
      <w:r>
        <w:rPr>
          <w:color w:val="000000" w:themeColor="text1"/>
          <w:sz w:val="20"/>
        </w:rPr>
        <w:t xml:space="preserve">едеральная государственная информационная система «Единый портал государственных и муниципальных услуг (функций)»</w:t>
      </w:r>
      <w:r>
        <w:rPr>
          <w:color w:val="000000" w:themeColor="text1"/>
          <w:sz w:val="20"/>
        </w:rPr>
        <w:t xml:space="preserve"> (Единый портал)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ИФ (ЕПГУ) - посредством заполнения интерактивной формы на Едином портале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МФЦ - </w:t>
      </w:r>
      <w:r>
        <w:rPr>
          <w:color w:val="000000" w:themeColor="text1"/>
          <w:sz w:val="20"/>
        </w:rPr>
        <w:t xml:space="preserve">многофункциональный центр предоставления государственных и муниципальных услуг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14"/>
        </w:rPr>
      </w:pPr>
      <w:r>
        <w:rPr>
          <w:color w:val="000000" w:themeColor="text1"/>
          <w:sz w:val="20"/>
          <w:szCs w:val="28"/>
        </w:rPr>
        <w:t xml:space="preserve">ОД -предъявление оригинала документа</w:t>
      </w:r>
      <w:r>
        <w:rPr>
          <w:color w:val="000000" w:themeColor="text1"/>
          <w:sz w:val="14"/>
        </w:rPr>
      </w:r>
      <w:r>
        <w:rPr>
          <w:color w:val="000000" w:themeColor="text1"/>
          <w:sz w:val="14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К (п) - копия документа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К (з) - копия документа, заверенная в порядке, установленном законодательством Российской Федерации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highlight w:val="none"/>
        </w:rPr>
        <w:t xml:space="preserve">СОД – скан-образ документа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Почта - посредством почтовой связи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ОГВ</w:t>
      </w:r>
      <w:r>
        <w:rPr>
          <w:color w:val="000000" w:themeColor="text1"/>
          <w:sz w:val="20"/>
        </w:rPr>
        <w:t xml:space="preserve"> – департамент имущества и земельных отношений Новосибирской области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highlight w:val="none"/>
        </w:rPr>
        <w:t xml:space="preserve">ЕГРН – единый государственный реестр недвижимости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highlight w:val="none"/>
        </w:rPr>
        <w:t xml:space="preserve">НСПД - </w:t>
      </w:r>
      <w:r>
        <w:rPr>
          <w:color w:val="000000" w:themeColor="text1"/>
          <w:sz w:val="20"/>
          <w:szCs w:val="20"/>
          <w:highlight w:val="none"/>
        </w:rPr>
        <w:t xml:space="preserve">федеральная государственная географическая информационная система, обеспечивающая функционирование национальной системы пространственных данных</w:t>
      </w: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  <w:szCs w:val="20"/>
          <w:highlight w:val="none"/>
        </w:rPr>
      </w:pPr>
      <w:r>
        <w:rPr>
          <w:color w:val="000000" w:themeColor="text1"/>
          <w:sz w:val="20"/>
          <w:szCs w:val="20"/>
          <w:highlight w:val="none"/>
        </w:rPr>
        <w:t xml:space="preserve">ЕГРЮЛ – единый государственный реестр юридических лиц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  <w:highlight w:val="none"/>
        </w:rPr>
      </w:r>
    </w:p>
    <w:p>
      <w:pPr>
        <w:numPr>
          <w:ilvl w:val="0"/>
          <w:numId w:val="73"/>
        </w:num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highlight w:val="none"/>
        </w:rPr>
        <w:t xml:space="preserve">ЕГРИП -</w:t>
      </w:r>
      <w:r>
        <w:rPr>
          <w:color w:val="000000" w:themeColor="text1"/>
          <w:sz w:val="20"/>
          <w:szCs w:val="20"/>
          <w:highlight w:val="none"/>
        </w:rPr>
        <w:t xml:space="preserve"> единый государственный реестр</w:t>
      </w:r>
      <w:r>
        <w:rPr>
          <w:color w:val="000000" w:themeColor="text1"/>
          <w:sz w:val="20"/>
          <w:szCs w:val="20"/>
          <w:highlight w:val="none"/>
        </w:rPr>
        <w:t xml:space="preserve"> индивидуальных предпринимателей</w:t>
      </w:r>
      <w:r>
        <w:rPr>
          <w:color w:val="000000" w:themeColor="text1"/>
          <w:sz w:val="20"/>
          <w:szCs w:val="20"/>
        </w:rPr>
      </w:r>
    </w:p>
    <w:p>
      <w:pPr>
        <w:pStyle w:val="1072"/>
        <w:numPr>
          <w:ilvl w:val="0"/>
          <w:numId w:val="74"/>
        </w:num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W w:w="5000" w:type="pct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ook w:val="04A0" w:firstRow="1" w:lastRow="0" w:firstColumn="1" w:lastColumn="0" w:noHBand="0" w:noVBand="1"/>
      </w:tblPr>
      <w:tblGrid>
        <w:gridCol w:w="744"/>
        <w:gridCol w:w="2639"/>
        <w:gridCol w:w="4724"/>
        <w:gridCol w:w="2098"/>
      </w:tblGrid>
      <w:tr>
        <w:tblPrEx/>
        <w:trPr>
          <w:tblHeader/>
        </w:trPr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Результат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Наименования отдельного признака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Предоставление земельного участка, находящегося в государственной собственности Новосибирской области, </w:t>
            </w:r>
            <w:r>
              <w:rPr>
                <w:color w:val="000000" w:themeColor="text1"/>
                <w:sz w:val="20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на торгах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физическое лицо (при обращении</w:t>
            </w:r>
            <w:r>
              <w:rPr>
                <w:color w:val="000000" w:themeColor="text1"/>
                <w:sz w:val="20"/>
                <w:szCs w:val="20"/>
              </w:rPr>
              <w:t xml:space="preserve"> за утверждением схемы расположения земельного участка на кадастровом плане территории для организации аукциона</w:t>
            </w:r>
            <w:r>
              <w:rPr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физическое лицо (</w:t>
            </w:r>
            <w:r>
              <w:rPr>
                <w:color w:val="000000" w:themeColor="text1"/>
                <w:sz w:val="20"/>
                <w:szCs w:val="20"/>
              </w:rPr>
              <w:t xml:space="preserve">при обращении </w:t>
            </w:r>
            <w:r>
              <w:rPr>
                <w:color w:val="000000" w:themeColor="text1"/>
                <w:sz w:val="20"/>
                <w:szCs w:val="20"/>
              </w:rPr>
              <w:t xml:space="preserve">за принятием решения о проведении аукциона по продаже земельного участка либо аукциона на право заключения договора аренды земельного участка</w:t>
            </w:r>
            <w:r>
              <w:rPr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3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юридическое лицо </w:t>
            </w:r>
            <w:r>
              <w:rPr>
                <w:color w:val="000000" w:themeColor="text1"/>
                <w:sz w:val="20"/>
                <w:szCs w:val="20"/>
              </w:rPr>
              <w:t xml:space="preserve">(при обращении</w:t>
            </w:r>
            <w:r>
              <w:rPr>
                <w:color w:val="000000" w:themeColor="text1"/>
                <w:sz w:val="20"/>
                <w:szCs w:val="20"/>
              </w:rPr>
              <w:t xml:space="preserve"> за утверждением схемы расположения земельного участка на кадастровом плане территории для организации аукциона</w:t>
            </w:r>
            <w:r>
              <w:rPr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50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4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юридическое лицо </w:t>
            </w:r>
            <w:r>
              <w:rPr>
                <w:color w:val="000000" w:themeColor="text1"/>
                <w:sz w:val="20"/>
              </w:rPr>
              <w:t xml:space="preserve">(</w:t>
            </w:r>
            <w:r>
              <w:rPr>
                <w:color w:val="000000" w:themeColor="text1"/>
                <w:sz w:val="20"/>
                <w:szCs w:val="20"/>
              </w:rPr>
              <w:t xml:space="preserve">при обращении </w:t>
            </w:r>
            <w:r>
              <w:rPr>
                <w:color w:val="000000" w:themeColor="text1"/>
                <w:sz w:val="20"/>
                <w:szCs w:val="20"/>
              </w:rPr>
              <w:t xml:space="preserve">за принятием решения о проведении аукциона по продаже земельного участка либо аукциона на право заключения договора аренды земельного участка</w:t>
            </w:r>
            <w:r>
              <w:rPr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2Б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50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5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уполномоченный представитель заявителя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1В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</w:tbl>
    <w:p>
      <w:pPr>
        <w:pStyle w:val="1280"/>
        <w:ind w:firstLine="0"/>
      </w:pPr>
      <w:r/>
      <w:r/>
    </w:p>
    <w:p>
      <w:pPr>
        <w:pStyle w:val="1072"/>
        <w:numPr>
          <w:ilvl w:val="0"/>
          <w:numId w:val="74"/>
        </w:numPr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Исчерпывающий перечень документов, необходимых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br/>
        <w:t xml:space="preserve">для предоставления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2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625"/>
        <w:gridCol w:w="3978"/>
        <w:gridCol w:w="2694"/>
      </w:tblGrid>
      <w:tr>
        <w:tblPrEx/>
        <w:trPr>
          <w:tblHeader/>
        </w:trPr>
        <w:tc>
          <w:tcPr>
            <w:shd w:val="clear" w:color="ffffff" w:fill="d9e1f2"/>
            <w:tcW w:w="64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tcW w:w="262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tcW w:w="39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Перечень необходимых для предоставления Услуги документов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Способ предоставления, требования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b/>
                <w:i/>
                <w:color w:val="000000" w:themeColor="text1"/>
                <w:sz w:val="20"/>
              </w:rPr>
              <w:t xml:space="preserve"> (в зависимости от конкретной жизненной ситуации)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паспорт</w:t>
            </w:r>
            <w:r>
              <w:rPr>
                <w:b/>
                <w:color w:val="000000" w:themeColor="text1"/>
                <w:sz w:val="20"/>
              </w:rPr>
              <w:t xml:space="preserve"> гражданина Российской Федерации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ИФ (ЕПГУ)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</w:t>
            </w:r>
            <w:r>
              <w:rPr>
                <w:b/>
                <w:color w:val="000000" w:themeColor="text1"/>
                <w:sz w:val="20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иной</w:t>
            </w:r>
            <w:r>
              <w:rPr>
                <w:b/>
                <w:color w:val="000000" w:themeColor="text1"/>
                <w:sz w:val="20"/>
              </w:rPr>
              <w:t xml:space="preserve"> документ, удостоверяющий личность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 ИФ (ЕПГУ)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646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3.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25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1А-2А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978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auto"/>
                <w:sz w:val="20"/>
              </w:rPr>
              <w:t xml:space="preserve">согласие</w:t>
            </w:r>
            <w:r>
              <w:rPr>
                <w:b/>
                <w:color w:val="auto"/>
                <w:sz w:val="20"/>
              </w:rPr>
              <w:t xml:space="preserve"> на обработку персональных данных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ОД</w:t>
            </w:r>
            <w:r>
              <w:rPr>
                <w:b/>
                <w:color w:val="auto"/>
                <w:sz w:val="20"/>
              </w:rPr>
              <w:t xml:space="preserve">=&gt;ОГВ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ОД</w:t>
            </w:r>
            <w:r>
              <w:rPr>
                <w:b/>
                <w:color w:val="auto"/>
                <w:sz w:val="20"/>
              </w:rPr>
              <w:t xml:space="preserve">=&gt;Почта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1Б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схема расположения земельного участка на кадастровом плане территории</w:t>
            </w:r>
            <w:r>
              <w:rPr>
                <w:rStyle w:val="1235"/>
                <w:b/>
                <w:color w:val="000000" w:themeColor="text1"/>
                <w:sz w:val="20"/>
              </w:rPr>
              <w:footnoteReference w:id="3"/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ОД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</w:rPr>
              <w:t xml:space="preserve">ОД=&gt;Почта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646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5.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25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1В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78" w:type="dxa"/>
            <w:vMerge w:val="restart"/>
            <w:textDirection w:val="lrTb"/>
            <w:noWrap w:val="false"/>
          </w:tcPr>
          <w:p>
            <w:r>
              <w:rPr>
                <w:b/>
                <w:color w:val="000000" w:themeColor="text1"/>
                <w:sz w:val="20"/>
              </w:rPr>
              <w:t xml:space="preserve">документ, подтверждающий полномочия представителя заявителя</w:t>
            </w:r>
            <w:r/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 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r>
              <w:rPr>
                <w:b/>
                <w:color w:val="000000" w:themeColor="text1"/>
                <w:sz w:val="20"/>
              </w:rPr>
              <w:t xml:space="preserve">                </w:t>
            </w:r>
            <w:r>
              <w:rPr>
                <w:b/>
                <w:color w:val="000000" w:themeColor="text1"/>
                <w:sz w:val="20"/>
              </w:rPr>
              <w:t xml:space="preserve">К (з)=&gt;Почта</w:t>
            </w:r>
            <w:r>
              <w:rPr>
                <w:b/>
                <w:color w:val="000000" w:themeColor="text1"/>
                <w:sz w:val="20"/>
              </w:rPr>
            </w:r>
            <w:r/>
          </w:p>
        </w:tc>
      </w:tr>
      <w:tr>
        <w:tblPrEx/>
        <w:trPr/>
        <w:tc>
          <w:tcPr>
            <w:tcW w:w="646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6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25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1Б-2Б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78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  <w:r>
              <w:rPr>
                <w:rStyle w:val="1235"/>
                <w:b/>
                <w:color w:val="000000" w:themeColor="text1"/>
                <w:sz w:val="20"/>
              </w:rPr>
              <w:footnoteReference w:id="4"/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ОД</w:t>
            </w:r>
            <w:r>
              <w:rPr>
                <w:b/>
                <w:color w:val="auto"/>
                <w:sz w:val="20"/>
              </w:rPr>
              <w:t xml:space="preserve">=&gt;ОГВ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  <w:p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ОД</w:t>
            </w:r>
            <w:r>
              <w:rPr>
                <w:b/>
                <w:color w:val="auto"/>
                <w:sz w:val="20"/>
              </w:rPr>
              <w:t xml:space="preserve">=&gt;Почта</w:t>
            </w:r>
            <w:r>
              <w:rPr>
                <w:b/>
                <w:color w:val="auto"/>
                <w:sz w:val="20"/>
              </w:rPr>
            </w:r>
            <w:r>
              <w:rPr>
                <w:b/>
                <w:color w:val="auto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1Б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утвержденный проект межевания территории (в случае образования земельного участка не по схеме расположения на кадастровом плане территории, а по проекту межевания территории)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1Б-2Б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выписка из ЕГРЮЛ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r>
              <w:rPr>
                <w:b/>
                <w:color w:val="000000" w:themeColor="text1"/>
                <w:sz w:val="20"/>
              </w:rPr>
              <w:t xml:space="preserve">                К (п)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</w:rPr>
            </w:r>
            <w:r/>
          </w:p>
        </w:tc>
      </w:tr>
      <w:tr>
        <w:tblPrEx/>
        <w:trPr/>
        <w:tc>
          <w:tcPr>
            <w:tcW w:w="646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9.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25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1А-2А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78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Выписка из ЕГРИП</w:t>
            </w:r>
            <w:r>
              <w:rPr>
                <w:rStyle w:val="1235"/>
                <w:b/>
                <w:color w:val="000000" w:themeColor="text1"/>
                <w:sz w:val="20"/>
              </w:rPr>
              <w:footnoteReference w:id="5"/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1А-2А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1Б-2Б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3978" w:type="dxa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</w:rPr>
              <w:t xml:space="preserve">выписка из ЕГРН об объекте недвижимости (об испрашиваемом земельном участке)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=&gt;ОГВ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(п) 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СОД</w:t>
            </w:r>
            <w:r>
              <w:rPr>
                <w:b/>
                <w:color w:val="000000" w:themeColor="text1"/>
                <w:sz w:val="20"/>
              </w:rPr>
              <w:t xml:space="preserve">=&gt;ЕПГУ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</w:tbl>
    <w:p>
      <w:pPr>
        <w:pStyle w:val="1072"/>
        <w:numPr>
          <w:ilvl w:val="0"/>
          <w:numId w:val="74"/>
        </w:num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Исчерпывающий перечень оснований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br/>
        <w:t xml:space="preserve">для отказа в приеме заявления и документов, необходимых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br/>
        <w:t xml:space="preserve">для предоставления Услуги, оснований для приостановления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br/>
        <w:t xml:space="preserve">предоставления Услуги или отказа в предоставлении Услуги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3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7239"/>
        <w:gridCol w:w="2704"/>
      </w:tblGrid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239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не представлен документ, удостоверяющий личность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1А-2А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не представлен документ, подтверждающий полномочия представителя заявителя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70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1В</w:t>
            </w:r>
            <w:r>
              <w:rPr>
                <w:b/>
                <w:bCs/>
                <w:color w:val="000000" w:themeColor="text1"/>
                <w:sz w:val="20"/>
              </w:rPr>
            </w:r>
            <w:r>
              <w:rPr>
                <w:b/>
                <w:bCs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239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н</w:t>
            </w:r>
            <w:r>
              <w:rPr>
                <w:color w:val="000000" w:themeColor="text1"/>
                <w:sz w:val="20"/>
              </w:rPr>
              <w:t xml:space="preserve">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</w:t>
            </w:r>
            <w:r>
              <w:rPr>
                <w:color w:val="000000" w:themeColor="text1"/>
                <w:sz w:val="20"/>
              </w:rPr>
              <w:t xml:space="preserve">образование которых предусмотрено этими схемами, частично или полностью совпадает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b/>
                <w:bCs/>
                <w:color w:val="000000" w:themeColor="text1"/>
                <w:sz w:val="20"/>
              </w:rPr>
              <w:t xml:space="preserve">1А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highlight w:val="none"/>
              </w:rPr>
              <w:t xml:space="preserve">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99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color w:val="000000" w:themeColor="text1"/>
                <w:sz w:val="20"/>
              </w:rPr>
              <w:t xml:space="preserve">при обращении за </w:t>
            </w:r>
            <w:r>
              <w:rPr>
                <w:b/>
                <w:color w:val="000000" w:themeColor="text1"/>
                <w:sz w:val="20"/>
              </w:rPr>
              <w:t xml:space="preserve">утверждением схемы расположения земельного участка на кадастровом плане территории для организации аукциона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1</w:t>
            </w:r>
            <w:r>
              <w:rPr>
                <w:b/>
                <w:bCs/>
                <w:color w:val="000000" w:themeColor="text1"/>
                <w:sz w:val="20"/>
              </w:rPr>
              <w:t xml:space="preserve">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 w:themeColor="text1"/>
                <w:sz w:val="20"/>
                <w:highlight w:val="none"/>
              </w:rPr>
              <w:t xml:space="preserve">1Б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п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ьного участка, срок действия которого не истек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несоответствие схемы расположения земельного участка утвержденному проекту планировки территории, землеустроительной документации, 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положению об особо охраняемой природной территории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в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в заявлении о проведении аукциона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з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ого земельного участка, указанными в заявлении о проведении аукциона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земельный участок не отнесен к определенной категории земель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н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н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Федерации, а также случаев проведения аукциона на право заключения договора ар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е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нды 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н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располо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з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ой Федерации юридическим лицом, определенным Российской Федерацией или субъектом Российской Федерации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в отношении земельного участка принято решение о предварительном согласовании его предоставления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в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го земельного участка или решение об отказе в его предоставлении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з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емельный участок является земельным участком общего пользования или расположен в границах земель общего пользования, территории общего пользования, за исключением случая проведения аукциона на право заключения договора аренды земельного участка, расположен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ного в границах береговой полосы водного объекта общего пользования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723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з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</w:t>
            </w:r>
            <w:r>
              <w:rPr>
                <w:b w:val="0"/>
                <w:bCs w:val="0"/>
                <w:color w:val="000000" w:themeColor="text1"/>
                <w:sz w:val="20"/>
              </w:rPr>
              <w:t xml:space="preserve">подлежащим сносу или реконструкции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2"/>
            <w:shd w:val="clear" w:color="ffffff" w:fill="d9e1f2"/>
            <w:tcW w:w="9943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b/>
                <w:color w:val="000000" w:themeColor="text1"/>
                <w:sz w:val="20"/>
              </w:rPr>
              <w:t xml:space="preserve"> при обращении за </w:t>
            </w:r>
            <w:r>
              <w:rPr>
                <w:b/>
                <w:color w:val="000000" w:themeColor="text1"/>
                <w:sz w:val="20"/>
              </w:rPr>
              <w:t xml:space="preserve">принятием решения о проведении аукциона по продаже земельного участка либо аукциона на право заключения договора аренды земельного участка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2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границы земельного участка подлежат уточнению в соответствии с требованиями Федерального закона «О государственной регистрации недвижимости»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2А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 w:themeColor="text1"/>
                <w:sz w:val="20"/>
                <w:highlight w:val="none"/>
              </w:rPr>
              <w:t xml:space="preserve">2Б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72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</w:t>
            </w:r>
            <w:r>
              <w:rPr>
                <w:sz w:val="20"/>
                <w:szCs w:val="20"/>
              </w:rPr>
              <w:t xml:space="preserve">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</w:t>
            </w:r>
            <w:r>
              <w:rPr>
                <w:sz w:val="20"/>
                <w:szCs w:val="20"/>
              </w:rPr>
              <w:t xml:space="preserve">заявлении о проведении аукциона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</w:t>
            </w:r>
            <w:r>
              <w:rPr>
                <w:sz w:val="20"/>
                <w:szCs w:val="20"/>
              </w:rPr>
              <w:t xml:space="preserve">ого земельного участка, указанными в заявлении о проведении аукциона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земельный участок не отнесен к определенной категории земель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</w:t>
            </w: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Федерации, а также случаев проведения аукциона на право заключения договора ар</w:t>
            </w:r>
            <w:r>
              <w:rPr>
                <w:sz w:val="20"/>
                <w:szCs w:val="20"/>
              </w:rPr>
              <w:t xml:space="preserve">е</w:t>
            </w:r>
            <w:r>
              <w:rPr>
                <w:sz w:val="20"/>
                <w:szCs w:val="20"/>
              </w:rPr>
              <w:t xml:space="preserve">нды 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</w:t>
            </w:r>
            <w:r>
              <w:rPr>
                <w:sz w:val="20"/>
                <w:szCs w:val="20"/>
              </w:rPr>
              <w:t xml:space="preserve">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располо</w:t>
            </w:r>
            <w:r>
              <w:rPr>
                <w:sz w:val="20"/>
                <w:szCs w:val="20"/>
              </w:rPr>
              <w:t xml:space="preserve">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земельный участок ограничен в обороте, за исключением случая проведения аукциона на право заключения договора аренды земельного участка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</w:t>
            </w:r>
            <w:r>
              <w:rPr>
                <w:sz w:val="20"/>
                <w:szCs w:val="20"/>
              </w:rPr>
              <w:t xml:space="preserve">ой Федерации юридическим лицом, определенным Российской Федерацией или субъектом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 отношении земельного участка принято решение о предварительном согласовании его предоставления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</w:t>
            </w:r>
            <w:r>
              <w:rPr>
                <w:sz w:val="20"/>
                <w:szCs w:val="20"/>
              </w:rPr>
              <w:t xml:space="preserve">го земельного участка или решение об отказе в его предоставлении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емельный участок является земельным участком общего пользования или расположен в границах земель общего пользования, территории общего пользования, за исключением случая проведения аукциона на право заключения договора аренды земельного участка, расположен</w:t>
            </w:r>
            <w:r>
              <w:rPr>
                <w:sz w:val="20"/>
                <w:szCs w:val="20"/>
              </w:rPr>
              <w:t xml:space="preserve">ного в границах береговой полосы водного объекта общего пользования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23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</w:t>
            </w:r>
            <w:r>
              <w:rPr>
                <w:sz w:val="20"/>
                <w:szCs w:val="20"/>
              </w:rPr>
              <w:t xml:space="preserve">подлежащим сносу или реконструкции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4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78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  <w:t xml:space="preserve">V.</w:t>
        <w:tab/>
        <w:t xml:space="preserve">Примерная форма заявления о предоставлении Услуги и согласия на обработку персональных данных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center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Форма заявления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департамент имущества и земельных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отношений Новосибирской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(ФИО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, реквизиты паспорта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ов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для физических лиц; наименование ЮЛ для юридических лиц)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ИНН или ОГРН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для юридических лиц)</w:t>
      </w:r>
      <w:r>
        <w:rPr>
          <w:rFonts w:ascii="Times New Roman" w:hAnsi="Times New Roman" w:cs="Times New Roman"/>
          <w:i/>
          <w:sz w:val="24"/>
          <w:szCs w:val="24"/>
          <w:highlight w:val="none"/>
        </w:rPr>
        <w:t xml:space="preserve">____________________________________________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 жительства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для физических лиц)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Почтовый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адрес:_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эл.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почты:_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969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Заявление о предоставлении земельного участка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со ст. 39.11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Земельного кодекса РФ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просим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утвердить схему расположения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или провести аукцион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в отношении земельного участка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 кадастровым номером (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  <w:t xml:space="preserve">кадастровый квартал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______________________________</w:t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расположенный 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площадью ______________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цель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использования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Реквизиты решения об утверждении проекта межевания территории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 xml:space="preserve">(при наличии)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(аренда или собственность) ________________________________________________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Способ получения результата предоставления государственной услуги: 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«_____» ____________ 20___ г.____________    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spacing w:after="0" w:line="20" w:lineRule="atLeast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       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(инициалы, фамилия)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center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right"/>
        <w:rPr>
          <w:color w:val="000000"/>
          <w:sz w:val="24"/>
          <w:szCs w:val="24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righ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Форма согласия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 w:val="0"/>
          <w:bCs w:val="0"/>
          <w:color w:val="000000"/>
          <w:sz w:val="24"/>
          <w:szCs w:val="24"/>
        </w:rPr>
        <w:t xml:space="preserve">СОГЛАСИЕ</w:t>
      </w:r>
      <w:r>
        <w:rPr>
          <w:b w:val="0"/>
          <w:bCs w:val="0"/>
          <w:sz w:val="24"/>
          <w:szCs w:val="24"/>
        </w:rPr>
        <w:br/>
      </w:r>
      <w:r>
        <w:rPr>
          <w:rFonts w:hAnsi="Times New Roman" w:cs="Times New Roman"/>
          <w:b w:val="0"/>
          <w:bCs w:val="0"/>
          <w:color w:val="000000"/>
          <w:sz w:val="24"/>
          <w:szCs w:val="24"/>
        </w:rPr>
        <w:t xml:space="preserve">субъекта персональных данных</w:t>
      </w:r>
      <w:r>
        <w:rPr>
          <w:rFonts w:hAnsi="Times New Roman" w:cs="Times New Roman"/>
          <w:b w:val="0"/>
          <w:bCs w:val="0"/>
          <w:color w:val="000000"/>
          <w:sz w:val="24"/>
          <w:szCs w:val="24"/>
        </w:rPr>
        <w:t xml:space="preserve"> на обработку его персональных данных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 серия _______ номер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 </w:t>
      </w:r>
      <w:r>
        <w:rPr>
          <w:rFonts w:hAnsi="Times New Roman" w:cs="Times New Roman"/>
          <w:color w:val="000000"/>
          <w:sz w:val="24"/>
          <w:szCs w:val="24"/>
        </w:rPr>
        <w:t xml:space="preserve">выдан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даю согласие </w:t>
      </w:r>
      <w:r>
        <w:rPr>
          <w:rFonts w:hAnsi="Times New Roman" w:cs="Times New Roman"/>
          <w:color w:val="000000"/>
          <w:sz w:val="24"/>
          <w:szCs w:val="24"/>
        </w:rPr>
        <w:t xml:space="preserve">департаменту имущества и земельных отношений Новосибирской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</w:t>
      </w:r>
      <w:r>
        <w:rPr>
          <w:rFonts w:hAnsi="Times New Roman" w:cs="Times New Roman"/>
          <w:color w:val="000000"/>
          <w:sz w:val="24"/>
          <w:szCs w:val="24"/>
        </w:rPr>
        <w:t xml:space="preserve"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</w:t>
      </w:r>
      <w:r>
        <w:rPr>
          <w:rFonts w:hAnsi="Times New Roman" w:cs="Times New Roman"/>
          <w:color w:val="000000"/>
          <w:sz w:val="24"/>
          <w:szCs w:val="24"/>
        </w:rPr>
        <w:t xml:space="preserve">(далее – Закон РФ)</w:t>
      </w:r>
      <w:r>
        <w:rPr>
          <w:rFonts w:hAnsi="Times New Roman" w:cs="Times New Roman"/>
          <w:color w:val="000000"/>
          <w:sz w:val="24"/>
          <w:szCs w:val="24"/>
        </w:rPr>
        <w:t xml:space="preserve"> на обработку моих персональных данных, а именно на совершение действий, предусмотренных </w:t>
      </w:r>
      <w:r>
        <w:rPr>
          <w:rFonts w:hAnsi="Times New Roman" w:cs="Times New Roman"/>
          <w:color w:val="000000"/>
          <w:sz w:val="24"/>
          <w:szCs w:val="24"/>
        </w:rPr>
        <w:t xml:space="preserve">пунктом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3 Закона РФ</w:t>
      </w:r>
      <w:r>
        <w:rPr>
          <w:rFonts w:hAnsi="Times New Roman" w:cs="Times New Roman"/>
          <w:color w:val="000000"/>
          <w:sz w:val="24"/>
          <w:szCs w:val="24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Цель обработки персональных данных </w:t>
      </w:r>
      <w:r>
        <w:rPr>
          <w:rFonts w:hAnsi="Times New Roman" w:cs="Times New Roman"/>
          <w:color w:val="000000"/>
          <w:sz w:val="24"/>
          <w:szCs w:val="24"/>
        </w:rPr>
        <w:t xml:space="preserve">департаментом имущества и земельных отношений Новосибирской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 xml:space="preserve">оказание  государственной услуги / рассмотрение </w:t>
      </w:r>
      <w:r>
        <w:rPr>
          <w:rFonts w:hAnsi="Times New Roman" w:cs="Times New Roman"/>
          <w:color w:val="000000"/>
          <w:sz w:val="24"/>
          <w:szCs w:val="24"/>
        </w:rPr>
        <w:t xml:space="preserve">обращения (нужное подчеркнуть)</w:t>
      </w:r>
      <w:r>
        <w:rPr>
          <w:rFonts w:hAnsi="Times New Roman" w:cs="Times New Roman"/>
          <w:color w:val="000000"/>
          <w:sz w:val="24"/>
          <w:szCs w:val="24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РФ.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Субъект персональных данных: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(подпись)                                      (Ф. И. О.)</w:t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«</w:t>
      </w:r>
      <w:r>
        <w:rPr>
          <w:rFonts w:hAnsi="Times New Roman" w:cs="Times New Roman"/>
          <w:color w:val="000000"/>
          <w:sz w:val="24"/>
          <w:szCs w:val="24"/>
        </w:rPr>
        <w:t xml:space="preserve">_____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 xml:space="preserve">________</w:t>
      </w:r>
      <w:r>
        <w:rPr>
          <w:rFonts w:hAnsi="Times New Roman" w:cs="Times New Roman"/>
          <w:color w:val="000000"/>
          <w:sz w:val="24"/>
          <w:szCs w:val="24"/>
        </w:rPr>
        <w:t xml:space="preserve">________</w:t>
      </w:r>
      <w:r>
        <w:rPr>
          <w:rFonts w:hAnsi="Times New Roman" w:cs="Times New Roman"/>
          <w:color w:val="000000"/>
          <w:sz w:val="24"/>
          <w:szCs w:val="24"/>
        </w:rPr>
        <w:t xml:space="preserve">20____  г.</w:t>
      </w:r>
      <w:r>
        <w:rPr>
          <w:color w:val="000000"/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center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center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center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contextualSpacing/>
        <w:ind w:left="0" w:firstLine="0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0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-1417" w:right="567" w:bottom="1106" w:left="1417" w:header="709" w:footer="212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Yu Gothic Light">
    <w:panose1 w:val="02000603000000000000"/>
  </w:font>
  <w:font w:name="Source Han Sans CN Regular">
    <w:panose1 w:val="02000603000000000000"/>
  </w:font>
  <w:font w:name="Courier New">
    <w:panose1 w:val="02070309020205020404"/>
  </w:font>
  <w:font w:name="Lohit Devanagari">
    <w:panose1 w:val="02000603000000000000"/>
  </w:font>
  <w:font w:name="Times New Roman">
    <w:panose1 w:val="020206030504050203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0"/>
    </w:pPr>
    <w:r>
      <w:rPr>
        <w:sz w:val="16"/>
        <w:szCs w:val="16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0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277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  <w:footnote w:id="3">
    <w:p>
      <w:pPr>
        <w:pStyle w:val="1233"/>
      </w:pPr>
      <w:r>
        <w:rPr>
          <w:rStyle w:val="1235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Подготовка схемы расположения земельного участка в форме электронного документа может осуществляться с использованием про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странственных данных и сведений, содержащихся в НСПД</w:t>
      </w:r>
      <w:r/>
    </w:p>
  </w:footnote>
  <w:footnote w:id="4">
    <w:p>
      <w:pPr>
        <w:pStyle w:val="1233"/>
        <w:rPr>
          <w:bCs/>
          <w:i/>
        </w:rPr>
      </w:pPr>
      <w:r>
        <w:rPr>
          <w:rStyle w:val="1235"/>
        </w:rPr>
        <w:footnoteRef/>
      </w:r>
      <w:r>
        <w:t xml:space="preserve"> </w:t>
      </w:r>
      <w:r>
        <w:rPr>
          <w:i/>
          <w:iCs/>
        </w:rPr>
        <w:t xml:space="preserve">В случае, если заявителем является иностранное юридическое лицо</w:t>
      </w:r>
      <w:r>
        <w:rPr>
          <w:bCs/>
          <w:i/>
        </w:rPr>
      </w:r>
      <w:r>
        <w:rPr>
          <w:bCs/>
          <w:i/>
        </w:rPr>
      </w:r>
    </w:p>
  </w:footnote>
  <w:footnote w:id="5">
    <w:p>
      <w:pPr>
        <w:pStyle w:val="1233"/>
        <w:rPr>
          <w:bCs/>
          <w:i/>
        </w:rPr>
      </w:pPr>
      <w:r>
        <w:rPr>
          <w:rStyle w:val="1235"/>
        </w:rPr>
        <w:footnoteRef/>
      </w:r>
      <w:r>
        <w:t xml:space="preserve"> </w:t>
      </w:r>
      <w:r>
        <w:rPr>
          <w:i/>
          <w:iCs/>
        </w:rPr>
        <w:t xml:space="preserve">В случае, если заявитель (физическое лицо) является индивидуальным предпринимателем</w:t>
      </w:r>
      <w:r>
        <w:rPr>
          <w:i/>
          <w:iCs/>
        </w:rPr>
      </w:r>
      <w:r>
        <w:rPr>
          <w:bCs/>
          <w:i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jc w:val="center"/>
    </w:pPr>
    <w:fldSimple w:instr="PAGE \* MERGEFORMAT">
      <w:r>
        <w:t xml:space="preserve">1</w:t>
      </w:r>
    </w:fldSimple>
    <w:r/>
    <w:r/>
  </w:p>
  <w:p>
    <w:pPr>
      <w:pStyle w:val="11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58"/>
      <w:jc w:val="center"/>
      <w:rPr>
        <w:lang w:val="en-US"/>
      </w:rPr>
    </w:pPr>
    <w:r/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73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72">
    <w:name w:val="Heading 1"/>
    <w:basedOn w:val="1250"/>
    <w:next w:val="1250"/>
    <w:link w:val="10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73">
    <w:name w:val="Heading 1 Char"/>
    <w:link w:val="1072"/>
    <w:uiPriority w:val="9"/>
    <w:rPr>
      <w:rFonts w:ascii="Arial" w:hAnsi="Arial" w:eastAsia="Arial" w:cs="Arial"/>
      <w:sz w:val="40"/>
      <w:szCs w:val="40"/>
    </w:rPr>
  </w:style>
  <w:style w:type="paragraph" w:styleId="1074">
    <w:name w:val="Heading 2"/>
    <w:basedOn w:val="1250"/>
    <w:next w:val="1250"/>
    <w:link w:val="10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75">
    <w:name w:val="Heading 2 Char"/>
    <w:link w:val="1074"/>
    <w:uiPriority w:val="9"/>
    <w:rPr>
      <w:rFonts w:ascii="Arial" w:hAnsi="Arial" w:eastAsia="Arial" w:cs="Arial"/>
      <w:sz w:val="34"/>
    </w:rPr>
  </w:style>
  <w:style w:type="paragraph" w:styleId="1076">
    <w:name w:val="Heading 3"/>
    <w:basedOn w:val="1250"/>
    <w:next w:val="1250"/>
    <w:link w:val="10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77">
    <w:name w:val="Heading 3 Char"/>
    <w:link w:val="1076"/>
    <w:uiPriority w:val="9"/>
    <w:rPr>
      <w:rFonts w:ascii="Arial" w:hAnsi="Arial" w:eastAsia="Arial" w:cs="Arial"/>
      <w:sz w:val="30"/>
      <w:szCs w:val="30"/>
    </w:rPr>
  </w:style>
  <w:style w:type="paragraph" w:styleId="1078">
    <w:name w:val="Heading 4"/>
    <w:basedOn w:val="1250"/>
    <w:next w:val="1250"/>
    <w:link w:val="10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79">
    <w:name w:val="Heading 4 Char"/>
    <w:link w:val="1078"/>
    <w:uiPriority w:val="9"/>
    <w:rPr>
      <w:rFonts w:ascii="Arial" w:hAnsi="Arial" w:eastAsia="Arial" w:cs="Arial"/>
      <w:b/>
      <w:bCs/>
      <w:sz w:val="26"/>
      <w:szCs w:val="26"/>
    </w:rPr>
  </w:style>
  <w:style w:type="paragraph" w:styleId="1080">
    <w:name w:val="Heading 5"/>
    <w:basedOn w:val="1250"/>
    <w:next w:val="1250"/>
    <w:link w:val="10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81">
    <w:name w:val="Heading 5 Char"/>
    <w:link w:val="1080"/>
    <w:uiPriority w:val="9"/>
    <w:rPr>
      <w:rFonts w:ascii="Arial" w:hAnsi="Arial" w:eastAsia="Arial" w:cs="Arial"/>
      <w:b/>
      <w:bCs/>
      <w:sz w:val="24"/>
      <w:szCs w:val="24"/>
    </w:rPr>
  </w:style>
  <w:style w:type="paragraph" w:styleId="1082">
    <w:name w:val="Heading 6"/>
    <w:basedOn w:val="1250"/>
    <w:next w:val="1250"/>
    <w:link w:val="10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83">
    <w:name w:val="Heading 6 Char"/>
    <w:link w:val="1082"/>
    <w:uiPriority w:val="9"/>
    <w:rPr>
      <w:rFonts w:ascii="Arial" w:hAnsi="Arial" w:eastAsia="Arial" w:cs="Arial"/>
      <w:b/>
      <w:bCs/>
      <w:sz w:val="22"/>
      <w:szCs w:val="22"/>
    </w:rPr>
  </w:style>
  <w:style w:type="paragraph" w:styleId="1084">
    <w:name w:val="Heading 7"/>
    <w:basedOn w:val="1250"/>
    <w:next w:val="1250"/>
    <w:link w:val="10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85">
    <w:name w:val="Heading 7 Char"/>
    <w:link w:val="10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86">
    <w:name w:val="Heading 8"/>
    <w:basedOn w:val="1250"/>
    <w:next w:val="1250"/>
    <w:link w:val="10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87">
    <w:name w:val="Heading 8 Char"/>
    <w:link w:val="1086"/>
    <w:uiPriority w:val="9"/>
    <w:rPr>
      <w:rFonts w:ascii="Arial" w:hAnsi="Arial" w:eastAsia="Arial" w:cs="Arial"/>
      <w:i/>
      <w:iCs/>
      <w:sz w:val="22"/>
      <w:szCs w:val="22"/>
    </w:rPr>
  </w:style>
  <w:style w:type="paragraph" w:styleId="1088">
    <w:name w:val="Heading 9"/>
    <w:basedOn w:val="1250"/>
    <w:next w:val="1250"/>
    <w:link w:val="10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89">
    <w:name w:val="Heading 9 Char"/>
    <w:link w:val="1088"/>
    <w:uiPriority w:val="9"/>
    <w:rPr>
      <w:rFonts w:ascii="Arial" w:hAnsi="Arial" w:eastAsia="Arial" w:cs="Arial"/>
      <w:i/>
      <w:iCs/>
      <w:sz w:val="21"/>
      <w:szCs w:val="21"/>
    </w:rPr>
  </w:style>
  <w:style w:type="paragraph" w:styleId="1090">
    <w:name w:val="List Paragraph"/>
    <w:basedOn w:val="1250"/>
    <w:uiPriority w:val="34"/>
    <w:qFormat/>
    <w:pPr>
      <w:contextualSpacing/>
      <w:ind w:left="720"/>
    </w:pPr>
  </w:style>
  <w:style w:type="paragraph" w:styleId="1091">
    <w:name w:val="No Spacing"/>
    <w:uiPriority w:val="1"/>
    <w:qFormat/>
    <w:pPr>
      <w:spacing w:before="0" w:after="0" w:line="240" w:lineRule="auto"/>
    </w:pPr>
  </w:style>
  <w:style w:type="paragraph" w:styleId="1092">
    <w:name w:val="Title"/>
    <w:basedOn w:val="1250"/>
    <w:next w:val="1250"/>
    <w:link w:val="10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93">
    <w:name w:val="Title Char"/>
    <w:link w:val="1092"/>
    <w:uiPriority w:val="10"/>
    <w:rPr>
      <w:sz w:val="48"/>
      <w:szCs w:val="48"/>
    </w:rPr>
  </w:style>
  <w:style w:type="paragraph" w:styleId="1094">
    <w:name w:val="Subtitle"/>
    <w:basedOn w:val="1250"/>
    <w:next w:val="1250"/>
    <w:link w:val="1095"/>
    <w:uiPriority w:val="11"/>
    <w:qFormat/>
    <w:pPr>
      <w:spacing w:before="200" w:after="200"/>
    </w:pPr>
    <w:rPr>
      <w:sz w:val="24"/>
      <w:szCs w:val="24"/>
    </w:rPr>
  </w:style>
  <w:style w:type="character" w:styleId="1095">
    <w:name w:val="Subtitle Char"/>
    <w:link w:val="1094"/>
    <w:uiPriority w:val="11"/>
    <w:rPr>
      <w:sz w:val="24"/>
      <w:szCs w:val="24"/>
    </w:rPr>
  </w:style>
  <w:style w:type="paragraph" w:styleId="1096">
    <w:name w:val="Quote"/>
    <w:basedOn w:val="1250"/>
    <w:next w:val="1250"/>
    <w:link w:val="1097"/>
    <w:uiPriority w:val="29"/>
    <w:qFormat/>
    <w:pPr>
      <w:ind w:left="720" w:right="720"/>
    </w:pPr>
    <w:rPr>
      <w:i/>
    </w:rPr>
  </w:style>
  <w:style w:type="character" w:styleId="1097">
    <w:name w:val="Quote Char"/>
    <w:link w:val="1096"/>
    <w:uiPriority w:val="29"/>
    <w:rPr>
      <w:i/>
    </w:rPr>
  </w:style>
  <w:style w:type="paragraph" w:styleId="1098">
    <w:name w:val="Intense Quote"/>
    <w:basedOn w:val="1250"/>
    <w:next w:val="1250"/>
    <w:link w:val="10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99">
    <w:name w:val="Intense Quote Char"/>
    <w:link w:val="1098"/>
    <w:uiPriority w:val="30"/>
    <w:rPr>
      <w:i/>
    </w:rPr>
  </w:style>
  <w:style w:type="paragraph" w:styleId="1100">
    <w:name w:val="Header"/>
    <w:basedOn w:val="1250"/>
    <w:link w:val="11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01">
    <w:name w:val="Header Char"/>
    <w:link w:val="1100"/>
    <w:uiPriority w:val="99"/>
  </w:style>
  <w:style w:type="paragraph" w:styleId="1102">
    <w:name w:val="Footer"/>
    <w:basedOn w:val="1250"/>
    <w:link w:val="11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03">
    <w:name w:val="Footer Char"/>
    <w:link w:val="1102"/>
    <w:uiPriority w:val="99"/>
  </w:style>
  <w:style w:type="paragraph" w:styleId="1104">
    <w:name w:val="Caption"/>
    <w:basedOn w:val="1250"/>
    <w:next w:val="1250"/>
    <w:link w:val="11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05">
    <w:name w:val="Caption Char"/>
    <w:basedOn w:val="1104"/>
    <w:link w:val="1102"/>
    <w:uiPriority w:val="99"/>
  </w:style>
  <w:style w:type="table" w:styleId="11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1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1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1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1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1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1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2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2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2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2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2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2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2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2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2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2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2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2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2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2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2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2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2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2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32">
    <w:name w:val="Hyperlink"/>
    <w:uiPriority w:val="99"/>
    <w:unhideWhenUsed/>
    <w:rPr>
      <w:color w:val="0000ff" w:themeColor="hyperlink"/>
      <w:u w:val="single"/>
    </w:rPr>
  </w:style>
  <w:style w:type="paragraph" w:styleId="1233">
    <w:name w:val="footnote text"/>
    <w:basedOn w:val="1250"/>
    <w:link w:val="1234"/>
    <w:uiPriority w:val="99"/>
    <w:semiHidden/>
    <w:unhideWhenUsed/>
    <w:pPr>
      <w:spacing w:after="40" w:line="240" w:lineRule="auto"/>
    </w:pPr>
    <w:rPr>
      <w:sz w:val="18"/>
    </w:rPr>
  </w:style>
  <w:style w:type="character" w:styleId="1234">
    <w:name w:val="Footnote Text Char"/>
    <w:link w:val="1233"/>
    <w:uiPriority w:val="99"/>
    <w:rPr>
      <w:sz w:val="18"/>
    </w:rPr>
  </w:style>
  <w:style w:type="character" w:styleId="1235">
    <w:name w:val="footnote reference"/>
    <w:uiPriority w:val="99"/>
    <w:unhideWhenUsed/>
    <w:rPr>
      <w:vertAlign w:val="superscript"/>
    </w:rPr>
  </w:style>
  <w:style w:type="paragraph" w:styleId="1236">
    <w:name w:val="endnote text"/>
    <w:basedOn w:val="1250"/>
    <w:link w:val="1237"/>
    <w:uiPriority w:val="99"/>
    <w:semiHidden/>
    <w:unhideWhenUsed/>
    <w:pPr>
      <w:spacing w:after="0" w:line="240" w:lineRule="auto"/>
    </w:pPr>
    <w:rPr>
      <w:sz w:val="20"/>
    </w:rPr>
  </w:style>
  <w:style w:type="character" w:styleId="1237">
    <w:name w:val="Endnote Text Char"/>
    <w:link w:val="1236"/>
    <w:uiPriority w:val="99"/>
    <w:rPr>
      <w:sz w:val="20"/>
    </w:rPr>
  </w:style>
  <w:style w:type="character" w:styleId="1238">
    <w:name w:val="endnote reference"/>
    <w:uiPriority w:val="99"/>
    <w:semiHidden/>
    <w:unhideWhenUsed/>
    <w:rPr>
      <w:vertAlign w:val="superscript"/>
    </w:rPr>
  </w:style>
  <w:style w:type="paragraph" w:styleId="1239">
    <w:name w:val="toc 1"/>
    <w:basedOn w:val="1250"/>
    <w:next w:val="1250"/>
    <w:uiPriority w:val="39"/>
    <w:unhideWhenUsed/>
    <w:pPr>
      <w:ind w:left="0" w:right="0" w:firstLine="0"/>
      <w:spacing w:after="57"/>
    </w:pPr>
  </w:style>
  <w:style w:type="paragraph" w:styleId="1240">
    <w:name w:val="toc 2"/>
    <w:basedOn w:val="1250"/>
    <w:next w:val="1250"/>
    <w:uiPriority w:val="39"/>
    <w:unhideWhenUsed/>
    <w:pPr>
      <w:ind w:left="283" w:right="0" w:firstLine="0"/>
      <w:spacing w:after="57"/>
    </w:pPr>
  </w:style>
  <w:style w:type="paragraph" w:styleId="1241">
    <w:name w:val="toc 3"/>
    <w:basedOn w:val="1250"/>
    <w:next w:val="1250"/>
    <w:uiPriority w:val="39"/>
    <w:unhideWhenUsed/>
    <w:pPr>
      <w:ind w:left="567" w:right="0" w:firstLine="0"/>
      <w:spacing w:after="57"/>
    </w:pPr>
  </w:style>
  <w:style w:type="paragraph" w:styleId="1242">
    <w:name w:val="toc 4"/>
    <w:basedOn w:val="1250"/>
    <w:next w:val="1250"/>
    <w:uiPriority w:val="39"/>
    <w:unhideWhenUsed/>
    <w:pPr>
      <w:ind w:left="850" w:right="0" w:firstLine="0"/>
      <w:spacing w:after="57"/>
    </w:pPr>
  </w:style>
  <w:style w:type="paragraph" w:styleId="1243">
    <w:name w:val="toc 5"/>
    <w:basedOn w:val="1250"/>
    <w:next w:val="1250"/>
    <w:uiPriority w:val="39"/>
    <w:unhideWhenUsed/>
    <w:pPr>
      <w:ind w:left="1134" w:right="0" w:firstLine="0"/>
      <w:spacing w:after="57"/>
    </w:pPr>
  </w:style>
  <w:style w:type="paragraph" w:styleId="1244">
    <w:name w:val="toc 6"/>
    <w:basedOn w:val="1250"/>
    <w:next w:val="1250"/>
    <w:uiPriority w:val="39"/>
    <w:unhideWhenUsed/>
    <w:pPr>
      <w:ind w:left="1417" w:right="0" w:firstLine="0"/>
      <w:spacing w:after="57"/>
    </w:pPr>
  </w:style>
  <w:style w:type="paragraph" w:styleId="1245">
    <w:name w:val="toc 7"/>
    <w:basedOn w:val="1250"/>
    <w:next w:val="1250"/>
    <w:uiPriority w:val="39"/>
    <w:unhideWhenUsed/>
    <w:pPr>
      <w:ind w:left="1701" w:right="0" w:firstLine="0"/>
      <w:spacing w:after="57"/>
    </w:pPr>
  </w:style>
  <w:style w:type="paragraph" w:styleId="1246">
    <w:name w:val="toc 8"/>
    <w:basedOn w:val="1250"/>
    <w:next w:val="1250"/>
    <w:uiPriority w:val="39"/>
    <w:unhideWhenUsed/>
    <w:pPr>
      <w:ind w:left="1984" w:right="0" w:firstLine="0"/>
      <w:spacing w:after="57"/>
    </w:pPr>
  </w:style>
  <w:style w:type="paragraph" w:styleId="1247">
    <w:name w:val="toc 9"/>
    <w:basedOn w:val="1250"/>
    <w:next w:val="1250"/>
    <w:uiPriority w:val="39"/>
    <w:unhideWhenUsed/>
    <w:pPr>
      <w:ind w:left="2268" w:right="0" w:firstLine="0"/>
      <w:spacing w:after="57"/>
    </w:pPr>
  </w:style>
  <w:style w:type="paragraph" w:styleId="1248">
    <w:name w:val="TOC Heading"/>
    <w:uiPriority w:val="39"/>
    <w:unhideWhenUsed/>
  </w:style>
  <w:style w:type="paragraph" w:styleId="1249">
    <w:name w:val="table of figures"/>
    <w:basedOn w:val="1250"/>
    <w:next w:val="1250"/>
    <w:uiPriority w:val="99"/>
    <w:unhideWhenUsed/>
    <w:pPr>
      <w:spacing w:after="0" w:afterAutospacing="0"/>
    </w:pPr>
  </w:style>
  <w:style w:type="paragraph" w:styleId="1250" w:default="1">
    <w:name w:val="Normal"/>
    <w:next w:val="1250"/>
    <w:link w:val="1250"/>
    <w:qFormat/>
    <w:rPr>
      <w:sz w:val="24"/>
      <w:szCs w:val="24"/>
      <w:lang w:val="ru-RU" w:eastAsia="ru-RU" w:bidi="ar-SA"/>
    </w:rPr>
  </w:style>
  <w:style w:type="character" w:styleId="1251">
    <w:name w:val="Основной шрифт абзаца"/>
    <w:next w:val="1251"/>
    <w:link w:val="1250"/>
    <w:semiHidden/>
  </w:style>
  <w:style w:type="table" w:styleId="1252">
    <w:name w:val="Обычная таблица"/>
    <w:next w:val="1252"/>
    <w:link w:val="1250"/>
    <w:semiHidden/>
    <w:tblPr/>
  </w:style>
  <w:style w:type="numbering" w:styleId="1253">
    <w:name w:val="Нет списка"/>
    <w:next w:val="1253"/>
    <w:link w:val="1250"/>
    <w:semiHidden/>
  </w:style>
  <w:style w:type="paragraph" w:styleId="1254">
    <w:name w:val="заголовок 4"/>
    <w:basedOn w:val="1250"/>
    <w:next w:val="1250"/>
    <w:link w:val="1250"/>
    <w:pPr>
      <w:jc w:val="center"/>
      <w:keepNext/>
    </w:pPr>
    <w:rPr>
      <w:b/>
      <w:bCs/>
    </w:rPr>
  </w:style>
  <w:style w:type="paragraph" w:styleId="1255">
    <w:name w:val="заголовок 5"/>
    <w:basedOn w:val="1250"/>
    <w:next w:val="1250"/>
    <w:link w:val="1250"/>
    <w:pPr>
      <w:jc w:val="center"/>
      <w:keepNext/>
    </w:pPr>
    <w:rPr>
      <w:sz w:val="24"/>
      <w:szCs w:val="24"/>
    </w:rPr>
  </w:style>
  <w:style w:type="paragraph" w:styleId="1256">
    <w:name w:val="заголовок 6"/>
    <w:basedOn w:val="1250"/>
    <w:next w:val="1250"/>
    <w:link w:val="1250"/>
    <w:pPr>
      <w:jc w:val="center"/>
      <w:keepNext/>
    </w:pPr>
  </w:style>
  <w:style w:type="character" w:styleId="1257">
    <w:name w:val="Основной шрифт"/>
    <w:next w:val="1257"/>
    <w:link w:val="1250"/>
  </w:style>
  <w:style w:type="paragraph" w:styleId="1258">
    <w:name w:val="Верхний колонтитул"/>
    <w:basedOn w:val="1250"/>
    <w:next w:val="1258"/>
    <w:link w:val="1250"/>
    <w:pPr>
      <w:tabs>
        <w:tab w:val="center" w:pos="4153" w:leader="none"/>
        <w:tab w:val="right" w:pos="8306" w:leader="none"/>
      </w:tabs>
    </w:pPr>
  </w:style>
  <w:style w:type="paragraph" w:styleId="1259">
    <w:name w:val="Письмо главы"/>
    <w:basedOn w:val="1250"/>
    <w:next w:val="1259"/>
    <w:link w:val="1250"/>
    <w:pPr>
      <w:ind w:firstLine="709"/>
      <w:jc w:val="both"/>
    </w:pPr>
  </w:style>
  <w:style w:type="paragraph" w:styleId="1260">
    <w:name w:val="Нижний колонтитул"/>
    <w:basedOn w:val="1250"/>
    <w:next w:val="1260"/>
    <w:link w:val="1250"/>
    <w:pPr>
      <w:tabs>
        <w:tab w:val="center" w:pos="4153" w:leader="none"/>
        <w:tab w:val="right" w:pos="8306" w:leader="none"/>
      </w:tabs>
    </w:pPr>
  </w:style>
  <w:style w:type="character" w:styleId="1261">
    <w:name w:val="номер страницы"/>
    <w:basedOn w:val="1257"/>
    <w:next w:val="1261"/>
    <w:link w:val="1250"/>
  </w:style>
  <w:style w:type="paragraph" w:styleId="1262">
    <w:name w:val="Основной текст"/>
    <w:basedOn w:val="1250"/>
    <w:next w:val="1262"/>
    <w:link w:val="1250"/>
    <w:pPr>
      <w:jc w:val="both"/>
    </w:pPr>
    <w:rPr>
      <w:sz w:val="24"/>
      <w:szCs w:val="24"/>
    </w:rPr>
  </w:style>
  <w:style w:type="character" w:styleId="1263">
    <w:name w:val="Гиперссылка"/>
    <w:next w:val="1263"/>
    <w:link w:val="1250"/>
    <w:rPr>
      <w:color w:val="0000ff"/>
      <w:u w:val="single"/>
    </w:rPr>
  </w:style>
  <w:style w:type="paragraph" w:styleId="1264">
    <w:name w:val="Основной текст с отступом"/>
    <w:basedOn w:val="1250"/>
    <w:next w:val="1264"/>
    <w:link w:val="1250"/>
    <w:pPr>
      <w:jc w:val="center"/>
    </w:pPr>
    <w:rPr>
      <w:b/>
      <w:bCs/>
      <w:sz w:val="26"/>
      <w:szCs w:val="26"/>
    </w:rPr>
  </w:style>
  <w:style w:type="paragraph" w:styleId="1265">
    <w:name w:val="Основной текст с отступом 2"/>
    <w:basedOn w:val="1250"/>
    <w:next w:val="1265"/>
    <w:link w:val="1250"/>
    <w:pPr>
      <w:ind w:left="360"/>
      <w:jc w:val="both"/>
    </w:pPr>
  </w:style>
  <w:style w:type="paragraph" w:styleId="1266">
    <w:name w:val="Основной текст 3"/>
    <w:basedOn w:val="1250"/>
    <w:next w:val="1266"/>
    <w:link w:val="1250"/>
    <w:pPr>
      <w:jc w:val="center"/>
    </w:pPr>
    <w:rPr>
      <w:b/>
      <w:bCs/>
    </w:rPr>
  </w:style>
  <w:style w:type="paragraph" w:styleId="1267">
    <w:name w:val="Основной текст с отступом 3"/>
    <w:basedOn w:val="1250"/>
    <w:next w:val="1267"/>
    <w:link w:val="1250"/>
    <w:pPr>
      <w:ind w:left="-142" w:firstLine="851"/>
      <w:jc w:val="both"/>
    </w:pPr>
  </w:style>
  <w:style w:type="character" w:styleId="1268">
    <w:name w:val="Просмотренная гиперссылка"/>
    <w:next w:val="1268"/>
    <w:link w:val="1250"/>
    <w:rPr>
      <w:color w:val="800080"/>
      <w:u w:val="single"/>
    </w:rPr>
  </w:style>
  <w:style w:type="paragraph" w:styleId="1269">
    <w:name w:val="Титул"/>
    <w:next w:val="1269"/>
    <w:link w:val="1250"/>
    <w:pPr>
      <w:jc w:val="center"/>
    </w:pPr>
    <w:rPr>
      <w:sz w:val="28"/>
      <w:szCs w:val="28"/>
      <w:lang w:val="ru-RU" w:eastAsia="ru-RU" w:bidi="ar-SA"/>
    </w:rPr>
  </w:style>
  <w:style w:type="paragraph" w:styleId="1270">
    <w:name w:val="Style4"/>
    <w:basedOn w:val="1250"/>
    <w:next w:val="1270"/>
    <w:link w:val="1250"/>
    <w:pPr>
      <w:widowControl w:val="off"/>
    </w:pPr>
  </w:style>
  <w:style w:type="paragraph" w:styleId="1271">
    <w:name w:val="Текст выноски"/>
    <w:basedOn w:val="1250"/>
    <w:next w:val="1271"/>
    <w:link w:val="1272"/>
    <w:rPr>
      <w:rFonts w:ascii="Tahoma" w:hAnsi="Tahoma" w:cs="Tahoma"/>
      <w:sz w:val="16"/>
      <w:szCs w:val="16"/>
    </w:rPr>
  </w:style>
  <w:style w:type="character" w:styleId="1272">
    <w:name w:val="Текст выноски Знак"/>
    <w:next w:val="1272"/>
    <w:link w:val="1271"/>
    <w:rPr>
      <w:rFonts w:ascii="Tahoma" w:hAnsi="Tahoma" w:cs="Tahoma"/>
      <w:sz w:val="16"/>
      <w:szCs w:val="16"/>
    </w:rPr>
  </w:style>
  <w:style w:type="character" w:styleId="1273" w:default="1">
    <w:name w:val="Default Paragraph Font"/>
    <w:uiPriority w:val="1"/>
    <w:semiHidden/>
    <w:unhideWhenUsed/>
  </w:style>
  <w:style w:type="numbering" w:styleId="1274" w:default="1">
    <w:name w:val="No List"/>
    <w:uiPriority w:val="99"/>
    <w:semiHidden/>
    <w:unhideWhenUsed/>
  </w:style>
  <w:style w:type="table" w:styleId="1275" w:default="1">
    <w:name w:val="Normal Table"/>
    <w:uiPriority w:val="99"/>
    <w:semiHidden/>
    <w:unhideWhenUsed/>
    <w:tblPr/>
  </w:style>
  <w:style w:type="paragraph" w:styleId="1276" w:customStyle="1">
    <w:name w:val="paragraph"/>
    <w:basedOn w:val="1147"/>
    <w:link w:val="114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77" w:customStyle="1">
    <w:name w:val="Footnote_de1ec88f-7d25-4d34-a4df-31fe14573ec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78" w:customStyle="1">
    <w:name w:val="List Paragraph_4dd90a87-3bcc-4fc6-9eb6-fdc6e79e531e"/>
    <w:basedOn w:val="1191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79" w:customStyle="1">
    <w:name w:val="Normal_04f08c11-a7e5-4803-87fd-8bf8ba8b981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80" w:customStyle="1">
    <w:name w:val="! ТЗ Стиль __ТекстОсн_1и + Times New Roman 12 пт По ширине Первая стр...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60" w:beforeAutospacing="0" w:after="60" w:afterAutospacing="0" w:line="360" w:lineRule="auto"/>
      <w:shd w:val="nil"/>
      <w:widowControl/>
      <w:tabs>
        <w:tab w:val="left" w:pos="85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81" w:customStyle="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T Astra Serif" w:hAnsi="PT Astra Serif" w:eastAsia="Source Han Sans CN Regular" w:cs="Lohit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АНО</Company>
  <DocSecurity>0</DocSecurity>
  <HyperlinksChanged>false</HyperlinksChanged>
  <ScaleCrop>false</ScaleCrop>
  <SharedDoc>false</SharedDoc>
  <Template>Приказ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baa</dc:creator>
  <cp:lastModifiedBy>eei@NSO.LOC</cp:lastModifiedBy>
  <cp:revision>102</cp:revision>
  <dcterms:created xsi:type="dcterms:W3CDTF">2018-10-18T09:47:00Z</dcterms:created>
  <dcterms:modified xsi:type="dcterms:W3CDTF">2026-06-04T07:17:43Z</dcterms:modified>
  <cp:version>1048576</cp:version>
</cp:coreProperties>
</file>