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firstLine="709"/>
        <w:jc w:val="center"/>
        <w:rPr>
          <w:color w:val="000000"/>
        </w:rPr>
      </w:pPr>
      <w:r>
        <w:rPr>
          <w:color w:val="000000"/>
        </w:rPr>
        <w:t xml:space="preserve">УТВЕРЖДЕН</w:t>
      </w:r>
      <w:r>
        <w:rPr>
          <w:color w:val="000000"/>
        </w:rPr>
      </w:r>
    </w:p>
    <w:p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приказом</w:t>
      </w:r>
      <w:r>
        <w:rPr>
          <w:color w:val="000000"/>
          <w:sz w:val="32"/>
          <w:szCs w:val="32"/>
        </w:rPr>
      </w:r>
    </w:p>
    <w:p>
      <w:pPr>
        <w:ind w:left="5812" w:firstLine="709"/>
        <w:jc w:val="center"/>
        <w:rPr>
          <w:color w:val="000000"/>
        </w:rPr>
      </w:pPr>
      <w:r>
        <w:rPr>
          <w:color w:val="000000"/>
        </w:rPr>
        <w:t xml:space="preserve">департамента</w:t>
      </w:r>
      <w:r>
        <w:rPr>
          <w:color w:val="000000"/>
          <w:sz w:val="32"/>
          <w:szCs w:val="32"/>
        </w:rPr>
        <w:t xml:space="preserve"> </w:t>
      </w:r>
      <w:r>
        <w:rPr>
          <w:color w:val="000000"/>
        </w:rPr>
        <w:t xml:space="preserve">имущества</w:t>
      </w:r>
      <w:r>
        <w:rPr>
          <w:color w:val="000000"/>
        </w:rPr>
      </w:r>
    </w:p>
    <w:p>
      <w:pPr>
        <w:ind w:left="5812" w:firstLine="709"/>
        <w:jc w:val="center"/>
        <w:rPr>
          <w:color w:val="000000"/>
        </w:rPr>
      </w:pPr>
      <w:r>
        <w:rPr>
          <w:color w:val="000000"/>
        </w:rPr>
        <w:t xml:space="preserve">и земельных</w:t>
      </w:r>
      <w:r>
        <w:rPr>
          <w:color w:val="000000"/>
          <w:sz w:val="32"/>
          <w:szCs w:val="32"/>
        </w:rPr>
        <w:t xml:space="preserve"> </w:t>
      </w:r>
      <w:r>
        <w:rPr>
          <w:color w:val="000000"/>
        </w:rPr>
        <w:t xml:space="preserve">отношений</w:t>
      </w:r>
      <w:r>
        <w:rPr>
          <w:color w:val="000000"/>
        </w:rPr>
      </w:r>
    </w:p>
    <w:p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Новосибирской</w:t>
      </w:r>
      <w:r>
        <w:rPr>
          <w:color w:val="000000"/>
          <w:sz w:val="32"/>
          <w:szCs w:val="32"/>
        </w:rPr>
        <w:t xml:space="preserve"> </w:t>
      </w:r>
      <w:r>
        <w:rPr>
          <w:color w:val="000000"/>
        </w:rPr>
        <w:t xml:space="preserve">области</w:t>
      </w:r>
      <w:r>
        <w:rPr>
          <w:color w:val="000000"/>
          <w:sz w:val="32"/>
          <w:szCs w:val="32"/>
        </w:rPr>
      </w:r>
    </w:p>
    <w:p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09.06.2025</w:t>
      </w:r>
      <w:r>
        <w:rPr>
          <w:color w:val="000000"/>
        </w:rPr>
        <w:t xml:space="preserve"> № </w:t>
      </w:r>
      <w:r>
        <w:rPr>
          <w:color w:val="000000"/>
          <w:u w:val="single"/>
        </w:rPr>
        <w:t xml:space="preserve">1767</w:t>
      </w:r>
      <w:r>
        <w:rPr>
          <w:color w:val="000000"/>
          <w:sz w:val="32"/>
          <w:szCs w:val="32"/>
        </w:rPr>
      </w:r>
    </w:p>
    <w:p>
      <w:pPr>
        <w:jc w:val="right"/>
        <w:spacing w:line="235" w:lineRule="auto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right"/>
        <w:spacing w:line="235" w:lineRule="auto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  <w:t xml:space="preserve">СОСТАВ</w:t>
      </w:r>
      <w:r>
        <w:rPr>
          <w:b/>
          <w:szCs w:val="16"/>
        </w:rPr>
      </w:r>
    </w:p>
    <w:p>
      <w:pPr>
        <w:jc w:val="center"/>
        <w:spacing w:line="235" w:lineRule="auto"/>
        <w:rPr>
          <w:b/>
          <w:szCs w:val="16"/>
        </w:rPr>
      </w:pPr>
      <w:r>
        <w:rPr>
          <w:b/>
          <w:szCs w:val="16"/>
        </w:rPr>
        <w:t xml:space="preserve">конкурсной </w:t>
      </w:r>
      <w:r>
        <w:rPr>
          <w:b/>
          <w:szCs w:val="16"/>
        </w:rPr>
        <w:t xml:space="preserve">комиссии по формированию ¼ состава общественного</w:t>
      </w:r>
      <w:r>
        <w:rPr>
          <w:b/>
          <w:szCs w:val="16"/>
        </w:rPr>
        <w:t xml:space="preserve"> совета при департаменте имущества и земельных отношений Новосибирской области</w:t>
      </w:r>
      <w:r>
        <w:rPr>
          <w:b/>
          <w:szCs w:val="16"/>
        </w:rPr>
      </w:r>
    </w:p>
    <w:p>
      <w:pPr>
        <w:jc w:val="center"/>
        <w:spacing w:line="235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709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4"/>
        <w:gridCol w:w="6804"/>
      </w:tblGrid>
      <w:tr>
        <w:tblPrEx/>
        <w:trPr>
          <w:trHeight w:val="322"/>
        </w:trPr>
        <w:tc>
          <w:tcPr>
            <w:tcW w:w="2515" w:type="dxa"/>
            <w:textDirection w:val="lrTb"/>
            <w:noWrap w:val="false"/>
          </w:tcPr>
          <w:p>
            <w:pPr>
              <w:jc w:val="both"/>
            </w:pPr>
            <w:r>
              <w:t xml:space="preserve">Калашникова</w:t>
            </w:r>
            <w:r/>
          </w:p>
          <w:p>
            <w:pPr>
              <w:jc w:val="both"/>
            </w:pPr>
            <w:r>
              <w:t xml:space="preserve">Светлана Валерьевна</w:t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jc w:val="right"/>
            </w:pPr>
            <w:r>
              <w:t xml:space="preserve">-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</w:pPr>
            <w:r>
              <w:t xml:space="preserve">з</w:t>
            </w:r>
            <w:r>
              <w:t xml:space="preserve">аместитель руководителя департамента</w:t>
            </w:r>
            <w:r>
              <w:t xml:space="preserve"> </w:t>
            </w:r>
            <w:r>
              <w:t xml:space="preserve">-</w:t>
            </w:r>
            <w:r>
              <w:t xml:space="preserve"> </w:t>
            </w:r>
            <w:r>
              <w:t xml:space="preserve">начальник юридического отдела департамента имущества и земельных отношений Новосибирской области</w:t>
            </w:r>
            <w:r>
              <w:t xml:space="preserve">, </w:t>
            </w:r>
            <w:r>
              <w:t xml:space="preserve">председатель комиссии</w:t>
            </w:r>
            <w:r>
              <w:t xml:space="preserve">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trHeight w:val="322"/>
        </w:trPr>
        <w:tc>
          <w:tcPr>
            <w:tcW w:w="2515" w:type="dxa"/>
            <w:textDirection w:val="lrTb"/>
            <w:noWrap w:val="false"/>
          </w:tcPr>
          <w:p>
            <w:pPr>
              <w:jc w:val="both"/>
            </w:pPr>
            <w:r>
              <w:t xml:space="preserve">Ивашевский </w:t>
            </w:r>
            <w:r/>
          </w:p>
          <w:p>
            <w:pPr>
              <w:jc w:val="both"/>
            </w:pPr>
            <w:r>
              <w:t xml:space="preserve">Павел Валерьевич</w:t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</w:pPr>
            <w:r>
              <w:t xml:space="preserve">н</w:t>
            </w:r>
            <w:r>
              <w:t xml:space="preserve">ачальник отдела контроля использования имущества и ведения дел об административных правонарушениях департамента имущества и земельных о</w:t>
            </w:r>
            <w:r>
              <w:t xml:space="preserve">тношений Новосибирской области, заместитель председателя комиссии;</w:t>
            </w:r>
            <w:r/>
          </w:p>
        </w:tc>
      </w:tr>
      <w:tr>
        <w:tblPrEx/>
        <w:trPr>
          <w:trHeight w:val="322"/>
        </w:trPr>
        <w:tc>
          <w:tcPr>
            <w:tcW w:w="2515" w:type="dxa"/>
            <w:vMerge w:val="restart"/>
            <w:textDirection w:val="lrTb"/>
            <w:noWrap w:val="false"/>
          </w:tcPr>
          <w:p>
            <w:pPr>
              <w:jc w:val="both"/>
              <w:rPr>
                <w:szCs w:val="16"/>
              </w:rPr>
            </w:pPr>
            <w:r>
              <w:t xml:space="preserve">Колмакова </w:t>
            </w:r>
            <w:r>
              <w:rPr>
                <w:szCs w:val="16"/>
              </w:rPr>
            </w:r>
          </w:p>
          <w:p>
            <w:pPr>
              <w:jc w:val="both"/>
              <w:rPr>
                <w:szCs w:val="16"/>
              </w:rPr>
            </w:pPr>
            <w:r>
              <w:t xml:space="preserve">Елена Петровна</w:t>
            </w:r>
            <w:r>
              <w:rPr>
                <w:szCs w:val="16"/>
              </w:rPr>
            </w:r>
          </w:p>
        </w:tc>
        <w:tc>
          <w:tcPr>
            <w:tcW w:w="604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t xml:space="preserve">-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начальник отдела организационной и кадровой работы департамента имущества и земельных отношений Новосибирской области, </w:t>
            </w:r>
            <w:r>
              <w:t xml:space="preserve">секретарь</w:t>
            </w:r>
            <w:r>
              <w:t xml:space="preserve"> комиссии;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515" w:type="dxa"/>
            <w:textDirection w:val="lrTb"/>
            <w:noWrap w:val="false"/>
          </w:tcPr>
          <w:p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Адольф</w:t>
            </w:r>
            <w:r>
              <w:rPr>
                <w:szCs w:val="16"/>
              </w:rPr>
            </w:r>
          </w:p>
          <w:p>
            <w:pPr>
              <w:jc w:val="both"/>
            </w:pPr>
            <w:r>
              <w:rPr>
                <w:szCs w:val="16"/>
              </w:rPr>
              <w:t xml:space="preserve">Анастасия Сергеевна</w:t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jc w:val="right"/>
            </w:pPr>
            <w:r>
              <w:t xml:space="preserve">-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 отдела </w:t>
            </w:r>
            <w:r>
              <w:t xml:space="preserve">обеспечения доходов</w:t>
            </w:r>
            <w:r>
              <w:t xml:space="preserve"> департамента имущества и земельных отношений Новосибирской области;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trHeight w:val="322"/>
        </w:trPr>
        <w:tc>
          <w:tcPr>
            <w:tcW w:w="2515" w:type="dxa"/>
            <w:vMerge w:val="restart"/>
            <w:textDirection w:val="lrTb"/>
            <w:noWrap w:val="false"/>
          </w:tcPr>
          <w:p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Богомолова</w:t>
            </w:r>
            <w:r>
              <w:rPr>
                <w:szCs w:val="16"/>
              </w:rPr>
            </w:r>
          </w:p>
          <w:p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Инна Васильевна</w:t>
            </w:r>
            <w:r>
              <w:rPr>
                <w:szCs w:val="16"/>
              </w:rPr>
            </w:r>
          </w:p>
        </w:tc>
        <w:tc>
          <w:tcPr>
            <w:tcW w:w="604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t xml:space="preserve">-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н</w:t>
            </w:r>
            <w:r>
              <w:t xml:space="preserve">ачальник отдела финансового обеспечения</w:t>
            </w:r>
            <w:r>
              <w:t xml:space="preserve"> </w:t>
            </w:r>
            <w:r>
              <w:t xml:space="preserve">-</w:t>
            </w:r>
            <w:r>
              <w:t xml:space="preserve"> </w:t>
            </w:r>
            <w:r>
              <w:t xml:space="preserve">главный бухгалтер департамента имущества и земельных отношений Новосибирской области</w:t>
            </w:r>
            <w:r>
              <w:t xml:space="preserve">;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515" w:type="dxa"/>
            <w:textDirection w:val="lrTb"/>
            <w:noWrap w:val="false"/>
          </w:tcPr>
          <w:p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Григоренко</w:t>
            </w:r>
            <w:r>
              <w:rPr>
                <w:szCs w:val="16"/>
              </w:rPr>
            </w:r>
          </w:p>
          <w:p>
            <w:pPr>
              <w:jc w:val="both"/>
            </w:pPr>
            <w:r>
              <w:rPr>
                <w:szCs w:val="16"/>
              </w:rPr>
              <w:t xml:space="preserve">Ольга Николаевна</w:t>
            </w:r>
            <w:r/>
          </w:p>
        </w:tc>
        <w:tc>
          <w:tcPr>
            <w:tcW w:w="604" w:type="dxa"/>
            <w:textDirection w:val="lrTb"/>
            <w:noWrap w:val="false"/>
          </w:tcPr>
          <w:p>
            <w:pPr>
              <w:jc w:val="right"/>
            </w:pPr>
            <w:r>
              <w:t xml:space="preserve">-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 </w:t>
            </w:r>
            <w:r>
              <w:t xml:space="preserve">отдела </w:t>
            </w:r>
            <w:r>
              <w:t xml:space="preserve">земельных отношений</w:t>
            </w:r>
            <w:r>
              <w:t xml:space="preserve"> департамента имущества и земельных </w:t>
            </w:r>
            <w:r>
              <w:t xml:space="preserve">отношений Новосибирской области.</w:t>
            </w:r>
            <w:bookmarkStart w:id="0" w:name="_GoBack"/>
            <w:r/>
            <w:bookmarkEnd w:id="0"/>
            <w:r/>
            <w:r/>
          </w:p>
          <w:p>
            <w:pPr>
              <w:jc w:val="both"/>
            </w:pPr>
            <w:r/>
            <w:r/>
          </w:p>
        </w:tc>
      </w:tr>
    </w:tbl>
    <w:p>
      <w:pPr>
        <w:jc w:val="center"/>
        <w:spacing w:line="235" w:lineRule="auto"/>
        <w:rPr>
          <w:b/>
          <w:bCs/>
        </w:rPr>
      </w:pPr>
      <w:r>
        <w:rPr>
          <w:b/>
          <w:bCs/>
        </w:rPr>
        <w:t xml:space="preserve">_________</w:t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>
    <w:name w:val="Heading 1"/>
    <w:basedOn w:val="655"/>
    <w:next w:val="655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5"/>
    <w:uiPriority w:val="10"/>
    <w:rPr>
      <w:sz w:val="48"/>
      <w:szCs w:val="48"/>
    </w:rPr>
  </w:style>
  <w:style w:type="character" w:styleId="678" w:customStyle="1">
    <w:name w:val="Subtitle Char"/>
    <w:basedOn w:val="665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65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5"/>
    <w:next w:val="655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5"/>
    <w:link w:val="695"/>
    <w:uiPriority w:val="10"/>
    <w:rPr>
      <w:sz w:val="48"/>
      <w:szCs w:val="48"/>
    </w:rPr>
  </w:style>
  <w:style w:type="paragraph" w:styleId="697">
    <w:name w:val="Subtitle"/>
    <w:basedOn w:val="655"/>
    <w:next w:val="655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5"/>
    <w:link w:val="697"/>
    <w:uiPriority w:val="11"/>
    <w:rPr>
      <w:sz w:val="24"/>
      <w:szCs w:val="24"/>
    </w:rPr>
  </w:style>
  <w:style w:type="paragraph" w:styleId="699">
    <w:name w:val="Quote"/>
    <w:basedOn w:val="655"/>
    <w:next w:val="655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5"/>
    <w:next w:val="655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5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5"/>
    <w:link w:val="703"/>
    <w:uiPriority w:val="99"/>
  </w:style>
  <w:style w:type="paragraph" w:styleId="705">
    <w:name w:val="Footer"/>
    <w:basedOn w:val="655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5"/>
    <w:uiPriority w:val="99"/>
  </w:style>
  <w:style w:type="paragraph" w:styleId="707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55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5"/>
    <w:uiPriority w:val="99"/>
    <w:unhideWhenUsed/>
    <w:rPr>
      <w:vertAlign w:val="superscript"/>
    </w:rPr>
  </w:style>
  <w:style w:type="paragraph" w:styleId="839">
    <w:name w:val="endnote text"/>
    <w:basedOn w:val="655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5"/>
    <w:uiPriority w:val="99"/>
    <w:semiHidden/>
    <w:unhideWhenUsed/>
    <w:rPr>
      <w:vertAlign w:val="superscript"/>
    </w:rPr>
  </w:style>
  <w:style w:type="paragraph" w:styleId="842">
    <w:name w:val="toc 1"/>
    <w:basedOn w:val="655"/>
    <w:next w:val="655"/>
    <w:uiPriority w:val="39"/>
    <w:unhideWhenUsed/>
    <w:pPr>
      <w:spacing w:after="57"/>
    </w:pPr>
  </w:style>
  <w:style w:type="paragraph" w:styleId="843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4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5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6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7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8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9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50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5"/>
    <w:next w:val="655"/>
    <w:uiPriority w:val="99"/>
    <w:unhideWhenUsed/>
  </w:style>
  <w:style w:type="paragraph" w:styleId="853">
    <w:name w:val="List Paragraph"/>
    <w:basedOn w:val="65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3</cp:revision>
  <dcterms:created xsi:type="dcterms:W3CDTF">2025-06-05T06:11:00Z</dcterms:created>
  <dcterms:modified xsi:type="dcterms:W3CDTF">2025-06-20T03:54:43Z</dcterms:modified>
</cp:coreProperties>
</file>