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8A" w:rsidRDefault="00A82C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2C8A" w:rsidRDefault="00A82C8A">
      <w:pPr>
        <w:pStyle w:val="ConsPlusNormal"/>
        <w:outlineLvl w:val="0"/>
      </w:pPr>
    </w:p>
    <w:p w:rsidR="00A82C8A" w:rsidRDefault="00A82C8A">
      <w:pPr>
        <w:pStyle w:val="ConsPlusTitle"/>
        <w:jc w:val="center"/>
        <w:outlineLvl w:val="0"/>
      </w:pPr>
      <w:r>
        <w:t>ДЕПАРТАМЕНТ ИМУЩЕСТВА</w:t>
      </w:r>
    </w:p>
    <w:p w:rsidR="00A82C8A" w:rsidRDefault="00A82C8A">
      <w:pPr>
        <w:pStyle w:val="ConsPlusTitle"/>
        <w:jc w:val="center"/>
      </w:pPr>
      <w:r>
        <w:t>И ЗЕМЕЛЬНЫХ ОТНОШЕНИЙ НОВОСИБИРСКОЙ ОБЛАСТИ</w:t>
      </w:r>
    </w:p>
    <w:p w:rsidR="00A82C8A" w:rsidRDefault="00A82C8A">
      <w:pPr>
        <w:pStyle w:val="ConsPlusTitle"/>
        <w:jc w:val="center"/>
      </w:pPr>
    </w:p>
    <w:p w:rsidR="00A82C8A" w:rsidRDefault="00A82C8A">
      <w:pPr>
        <w:pStyle w:val="ConsPlusTitle"/>
        <w:jc w:val="center"/>
      </w:pPr>
      <w:r>
        <w:t>ПРИКАЗ</w:t>
      </w:r>
    </w:p>
    <w:p w:rsidR="00A82C8A" w:rsidRDefault="00A82C8A">
      <w:pPr>
        <w:pStyle w:val="ConsPlusTitle"/>
        <w:jc w:val="center"/>
      </w:pPr>
      <w:r>
        <w:t>от 11 ноября 2019 г. N 4600</w:t>
      </w:r>
    </w:p>
    <w:p w:rsidR="00A82C8A" w:rsidRDefault="00A82C8A">
      <w:pPr>
        <w:pStyle w:val="ConsPlusTitle"/>
        <w:jc w:val="center"/>
      </w:pPr>
    </w:p>
    <w:p w:rsidR="00A82C8A" w:rsidRDefault="00A82C8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82C8A" w:rsidRDefault="00A82C8A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82C8A" w:rsidRDefault="00A82C8A">
      <w:pPr>
        <w:pStyle w:val="ConsPlusTitle"/>
        <w:jc w:val="center"/>
      </w:pPr>
      <w:r>
        <w:t>И УРЕГУЛИРОВАНИЮ КОНФЛИКТА ИНТЕРЕСОВ В ДЕПАРТАМЕНТЕ</w:t>
      </w:r>
    </w:p>
    <w:p w:rsidR="00A82C8A" w:rsidRDefault="00A82C8A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A82C8A" w:rsidRDefault="00A82C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C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22.04.2020 </w:t>
            </w:r>
            <w:hyperlink r:id="rId5">
              <w:r>
                <w:rPr>
                  <w:color w:val="0000FF"/>
                </w:rPr>
                <w:t>N 1261</w:t>
              </w:r>
            </w:hyperlink>
            <w:r>
              <w:rPr>
                <w:color w:val="392C69"/>
              </w:rPr>
              <w:t xml:space="preserve">, от 11.11.2021 </w:t>
            </w:r>
            <w:hyperlink r:id="rId6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,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7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15.04.2022 </w:t>
            </w:r>
            <w:hyperlink r:id="rId8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01.07.2022 </w:t>
            </w:r>
            <w:hyperlink r:id="rId9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>,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0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11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</w:tr>
    </w:tbl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230">
        <w:r>
          <w:rPr>
            <w:color w:val="0000FF"/>
          </w:rPr>
          <w:t>состав</w:t>
        </w:r>
      </w:hyperlink>
      <w:r>
        <w:t>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департамента имущества и земельных отношений Новосибирской области: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1) от 25.03.2016 N 77-л "О комиссии по соблюдению требований к служебному поведению государственных гражданских служащих и урегулированию конфликта интересов в департаменте имущества и земельных отношений Новосибирской области";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2) от 24.01.2019 N 09-л "О внесении изменений в приказ департамента имущества и земельных отношений Новосибирской области от 25.03.2016 N 77-л".</w:t>
      </w: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jc w:val="right"/>
      </w:pPr>
      <w:r>
        <w:t>Руководитель департамента</w:t>
      </w:r>
    </w:p>
    <w:p w:rsidR="00A82C8A" w:rsidRDefault="00A82C8A">
      <w:pPr>
        <w:pStyle w:val="ConsPlusNormal"/>
        <w:jc w:val="right"/>
      </w:pPr>
      <w:r>
        <w:t>Р.Г.ШИЛОХВОСТОВ</w:t>
      </w: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jc w:val="right"/>
        <w:outlineLvl w:val="0"/>
      </w:pPr>
      <w:r>
        <w:t>Утверждено</w:t>
      </w:r>
    </w:p>
    <w:p w:rsidR="00A82C8A" w:rsidRDefault="00A82C8A">
      <w:pPr>
        <w:pStyle w:val="ConsPlusNormal"/>
        <w:jc w:val="right"/>
      </w:pPr>
      <w:r>
        <w:t>приказом</w:t>
      </w:r>
    </w:p>
    <w:p w:rsidR="00A82C8A" w:rsidRDefault="00A82C8A">
      <w:pPr>
        <w:pStyle w:val="ConsPlusNormal"/>
        <w:jc w:val="right"/>
      </w:pPr>
      <w:r>
        <w:t>департамента имущества и земельных</w:t>
      </w:r>
    </w:p>
    <w:p w:rsidR="00A82C8A" w:rsidRDefault="00A82C8A">
      <w:pPr>
        <w:pStyle w:val="ConsPlusNormal"/>
        <w:jc w:val="right"/>
      </w:pPr>
      <w:r>
        <w:t>отношений Новосибирской области</w:t>
      </w:r>
    </w:p>
    <w:p w:rsidR="00A82C8A" w:rsidRDefault="00A82C8A">
      <w:pPr>
        <w:pStyle w:val="ConsPlusNormal"/>
        <w:jc w:val="right"/>
      </w:pPr>
      <w:r>
        <w:t>от 11 ноября 2019 г. N 4600</w:t>
      </w: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Title"/>
        <w:jc w:val="center"/>
      </w:pPr>
      <w:bookmarkStart w:id="0" w:name="P39"/>
      <w:bookmarkEnd w:id="0"/>
      <w:r>
        <w:t>ПОЛОЖЕНИЕ</w:t>
      </w:r>
    </w:p>
    <w:p w:rsidR="00A82C8A" w:rsidRDefault="00A82C8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82C8A" w:rsidRDefault="00A82C8A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82C8A" w:rsidRDefault="00A82C8A">
      <w:pPr>
        <w:pStyle w:val="ConsPlusTitle"/>
        <w:jc w:val="center"/>
      </w:pPr>
      <w:r>
        <w:t>И УРЕГУЛИРОВАНИЮ КОНФЛИКТА ИНТЕРЕСОВ В ДЕПАРТАМЕНТЕ</w:t>
      </w:r>
    </w:p>
    <w:p w:rsidR="00A82C8A" w:rsidRDefault="00A82C8A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A82C8A" w:rsidRDefault="00A82C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C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11.11.2021 </w:t>
            </w:r>
            <w:hyperlink r:id="rId17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 xml:space="preserve">, от 24.01.2022 </w:t>
            </w:r>
            <w:hyperlink r:id="rId1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9">
              <w:r>
                <w:rPr>
                  <w:color w:val="0000FF"/>
                </w:rPr>
                <w:t>N 1890</w:t>
              </w:r>
            </w:hyperlink>
            <w:r>
              <w:rPr>
                <w:color w:val="392C69"/>
              </w:rPr>
              <w:t xml:space="preserve">, от 01.09.2022 </w:t>
            </w:r>
            <w:hyperlink r:id="rId20">
              <w:r>
                <w:rPr>
                  <w:color w:val="0000FF"/>
                </w:rPr>
                <w:t>N 2496</w:t>
              </w:r>
            </w:hyperlink>
            <w:r>
              <w:rPr>
                <w:color w:val="392C69"/>
              </w:rPr>
              <w:t xml:space="preserve">, от 04.03.2024 </w:t>
            </w:r>
            <w:hyperlink r:id="rId21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</w:tr>
    </w:tbl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(далее - комиссия)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нормативными правовыми актами Губернатора Новосибирской области и Правительства Новосибирской области, а также настоящим Положением.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департаменту имущества и земельных отношений Новосибирской области (далее - департамент):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Новосибирской области департамента (далее - гражданские служащие департамента)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82C8A" w:rsidRDefault="00A82C8A">
      <w:pPr>
        <w:pStyle w:val="ConsPlusNormal"/>
        <w:jc w:val="both"/>
      </w:pPr>
      <w:r>
        <w:t xml:space="preserve">(пп. "а" в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в осуществлении в департаменте мер по предупреждению коррупции.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департамента, замещающих должности государственной гражданской службы </w:t>
      </w:r>
      <w:r>
        <w:lastRenderedPageBreak/>
        <w:t>Новосибирской области (далее - должности гражданской службы) в департаменте (за исключением руководителя департамента, заместителей руководителя департамента).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департамента в виде приказа. Указанным приказом утверждаются состав комиссии и порядок ее работы.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заместитель руководителя департамента (председатель комиссии), должностное лицо отдела организационной и кадровой работы департамента, ответственное за работу по профилактике коррупционных и иных правонарушений (секретарь комиссии), начальник отдела организационной и кадровой работы департамента, начальник юридического отдела департамента (заместитель председателя комиссии), гражданские служащие других отделов департамента, определяемые руководителем департамента;</w:t>
      </w:r>
    </w:p>
    <w:p w:rsidR="00A82C8A" w:rsidRDefault="00A82C8A">
      <w:pPr>
        <w:pStyle w:val="ConsPlusNormal"/>
        <w:jc w:val="both"/>
      </w:pPr>
      <w:r>
        <w:t xml:space="preserve">(пп. "а" 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" w:name="P63"/>
      <w:bookmarkEnd w:id="1"/>
      <w:r>
        <w:t>б)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" w:name="P65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служба);</w:t>
      </w:r>
    </w:p>
    <w:p w:rsidR="00A82C8A" w:rsidRDefault="00A82C8A">
      <w:pPr>
        <w:pStyle w:val="ConsPlusNormal"/>
        <w:jc w:val="both"/>
      </w:pPr>
      <w:r>
        <w:t xml:space="preserve">(пп. "в" в ред. </w:t>
      </w:r>
      <w:hyperlink r:id="rId3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г) представитель общественного совета при департаменте, образованного в соответствии со </w:t>
      </w:r>
      <w:hyperlink r:id="rId33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7. Лица, указанные в </w:t>
      </w:r>
      <w:hyperlink w:anchor="P63">
        <w:r>
          <w:rPr>
            <w:color w:val="0000FF"/>
          </w:rPr>
          <w:t>подпунктах "б"</w:t>
        </w:r>
      </w:hyperlink>
      <w:r>
        <w:t xml:space="preserve">, </w:t>
      </w:r>
      <w:hyperlink w:anchor="P65">
        <w:r>
          <w:rPr>
            <w:color w:val="0000FF"/>
          </w:rPr>
          <w:t>"в"</w:t>
        </w:r>
      </w:hyperlink>
      <w:r>
        <w:t xml:space="preserve"> и </w:t>
      </w:r>
      <w:hyperlink w:anchor="P67">
        <w:r>
          <w:rPr>
            <w:color w:val="0000FF"/>
          </w:rPr>
          <w:t>"г" пункта 6</w:t>
        </w:r>
      </w:hyperlink>
      <w:r>
        <w:t xml:space="preserve"> настоящего Положения, включаются в состав комиссии в установленном порядке по согласованию с отделом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образования и с общественным советом, образованным при департаменте, на основании запроса руководителя департамента.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гражданской службы в департаменте, должно составлять не менее одной четверти от общего числа членов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департаменте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б) другие гражданские служащие, замещающие должности гражданской службы в департаменте;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департаменте, недопустимо.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12. Основаниями для проведения заседания комиссии являются: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а) представление руководителем департамента в соответствии с </w:t>
      </w:r>
      <w:hyperlink r:id="rId35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36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8" w:name="P80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9" w:name="P81"/>
      <w:bookmarkEnd w:id="9"/>
      <w:r>
        <w:t>б) поступившее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порядке, установленном нормативным правовым актом департамента: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 xml:space="preserve">обращение гражданина, замещавшего в департаменте должность гражданской службы, включенную в перечень должностей, утвержденный нормативным правовым актом департамента,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>
        <w:lastRenderedPageBreak/>
        <w:t>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39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 xml:space="preserve">заявление гражданского служащего о невозможности выполнить требования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>уведомление гражданского служащего департамента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A82C8A" w:rsidRDefault="00A82C8A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5" w:name="P91"/>
      <w:bookmarkEnd w:id="15"/>
      <w:r>
        <w:t>в) представление руководителя департамента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департаменте мер по предупреждению коррупции;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6" w:name="P92"/>
      <w:bookmarkEnd w:id="16"/>
      <w:r>
        <w:t xml:space="preserve">г) представление руководителем департамента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3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7" w:name="P93"/>
      <w:bookmarkEnd w:id="17"/>
      <w:r>
        <w:lastRenderedPageBreak/>
        <w:t xml:space="preserve">д) поступившее в соответствии с </w:t>
      </w:r>
      <w:hyperlink r:id="rId44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департамент уведомление коммерческой или некоммерческой организации о заключении с гражданином, замещавшим должность гражданской службы в департаменте,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департаменте,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8" w:name="P94"/>
      <w:bookmarkEnd w:id="18"/>
      <w:r>
        <w:t>е) направленные руководителем департамента для рассмотрения комиссией ходатайство гражданского служащего департамента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приложения к нему (при наличии) и заключение по результатам предварительного рассмотрения ходатайства.</w:t>
      </w:r>
    </w:p>
    <w:p w:rsidR="00A82C8A" w:rsidRDefault="00A82C8A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24.01.2022 </w:t>
      </w:r>
      <w:hyperlink r:id="rId46">
        <w:r>
          <w:rPr>
            <w:color w:val="0000FF"/>
          </w:rPr>
          <w:t>N 217</w:t>
        </w:r>
      </w:hyperlink>
      <w:r>
        <w:t xml:space="preserve">, от 01.09.2022 </w:t>
      </w:r>
      <w:hyperlink r:id="rId47">
        <w:r>
          <w:rPr>
            <w:color w:val="0000FF"/>
          </w:rPr>
          <w:t>N 2496</w:t>
        </w:r>
      </w:hyperlink>
      <w:r>
        <w:t>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19" w:name="P97"/>
      <w:bookmarkEnd w:id="19"/>
      <w:r>
        <w:t xml:space="preserve">14. Обращение, указанное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 гражданином, замещавшим должность гражданской службы в департаменте,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 обращении гражданином указываются: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дата рождения;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замещаемые должности в течение последних двух лет до дня увольнения с гражданской службы;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наименование и местонахождение коммерческой или некоммерческой организации;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характер деятельности коммерческой или некоммерческой организации;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должностные (служебные) обязанности, исполняемые гражданином во время замещения им должности гражданской службы;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функции по государственному управлению в отношении коммерческой или некоммерческой </w:t>
      </w:r>
      <w:r>
        <w:lastRenderedPageBreak/>
        <w:t>организации;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вид договора (трудовой или гражданско-правовой);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предполагаемый срок его действия;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сумма оплаты за выполнение (оказание) по договору работ (услуг).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15.1. Заявление, указанное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представляется гражданским служащим департамента не позднее окончания срока представления сведений, установленного </w:t>
      </w:r>
      <w:hyperlink r:id="rId52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53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Заявление представляется гражданским служащим департамента в отдел организационной и кадровой работы департамента.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департамента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Заявление рассматривается в отделе организационной и кадровой работы департамента. По результатам рассмотрения заявления должностным лицом осуществляется подготовка мотивированного заключения.</w:t>
      </w:r>
    </w:p>
    <w:p w:rsidR="00A82C8A" w:rsidRDefault="00A82C8A">
      <w:pPr>
        <w:pStyle w:val="ConsPlusNormal"/>
        <w:jc w:val="both"/>
      </w:pPr>
      <w:r>
        <w:t xml:space="preserve">(п. 15.1 введен </w:t>
      </w:r>
      <w:hyperlink r:id="rId54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0" w:name="P120"/>
      <w:bookmarkEnd w:id="20"/>
      <w:r>
        <w:t xml:space="preserve">16. Уведомление, указанное в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департаменте, требований </w:t>
      </w:r>
      <w:hyperlink r:id="rId5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82C8A" w:rsidRDefault="00A82C8A">
      <w:pPr>
        <w:pStyle w:val="ConsPlusNormal"/>
        <w:jc w:val="both"/>
      </w:pPr>
      <w:r>
        <w:t xml:space="preserve">(п. 16 в ред. </w:t>
      </w:r>
      <w:hyperlink r:id="rId5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1" w:name="P122"/>
      <w:bookmarkEnd w:id="21"/>
      <w:r>
        <w:t xml:space="preserve">17. Уведомления, указанные в </w:t>
      </w:r>
      <w:hyperlink w:anchor="P88">
        <w:r>
          <w:rPr>
            <w:color w:val="0000FF"/>
          </w:rPr>
          <w:t>абзацах 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 пункта 12</w:t>
        </w:r>
      </w:hyperlink>
      <w:r>
        <w:t xml:space="preserve"> настоящего Положения, рассматриваются должностным лицом отдела организационной и кадровой работы департамента,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A82C8A" w:rsidRDefault="00A82C8A">
      <w:pPr>
        <w:pStyle w:val="ConsPlusNormal"/>
        <w:jc w:val="both"/>
      </w:pPr>
      <w:r>
        <w:t xml:space="preserve">(п. 17 в ред. </w:t>
      </w:r>
      <w:hyperlink r:id="rId5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</w:t>
      </w:r>
      <w:r>
        <w:lastRenderedPageBreak/>
        <w:t>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17.1. Уведомление, указанное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подается в комиссию гражданским служащим департамента посредством представления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r:id="rId59">
        <w:r>
          <w:rPr>
            <w:color w:val="0000FF"/>
          </w:rPr>
          <w:t>приложению</w:t>
        </w:r>
      </w:hyperlink>
      <w:r>
        <w:t xml:space="preserve">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с приложением документов, иных материалов и (или) информации (при наличии), подтверждающих факт наступления независящих от него обстоятельств. В случае,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обеспечивает рассмотрение уведомления, указанного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A82C8A" w:rsidRDefault="00A82C8A">
      <w:pPr>
        <w:pStyle w:val="ConsPlusNormal"/>
        <w:jc w:val="both"/>
      </w:pPr>
      <w:r>
        <w:t xml:space="preserve">(п. 17.1 введен </w:t>
      </w:r>
      <w:hyperlink r:id="rId60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88">
        <w:r>
          <w:rPr>
            <w:color w:val="0000FF"/>
          </w:rPr>
          <w:t>абзацах пятом</w:t>
        </w:r>
      </w:hyperlink>
      <w:r>
        <w:t xml:space="preserve">,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гражданским служащим департамента, представившим обращение или уведомление, получать от него письменные пояснения, а руководитель департамента или заместитель руководителя департамента,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82C8A" w:rsidRDefault="00A82C8A">
      <w:pPr>
        <w:pStyle w:val="ConsPlusNormal"/>
        <w:jc w:val="both"/>
      </w:pPr>
      <w:r>
        <w:t xml:space="preserve">(п. 18 в ред. </w:t>
      </w:r>
      <w:hyperlink r:id="rId6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18.1. При подготовке мотивированного заключения по результатам рассмотрения заявления, указанного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должностное лицо отдела организационной и кадровой работы департамента, ответственное за работу по профилактике коррупционных и иных правонарушений, имеет право проводить собеседование с </w:t>
      </w:r>
      <w:r>
        <w:lastRenderedPageBreak/>
        <w:t>гражданским служащим департамента,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29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A82C8A" w:rsidRDefault="00A82C8A">
      <w:pPr>
        <w:pStyle w:val="ConsPlusNormal"/>
        <w:jc w:val="both"/>
      </w:pPr>
      <w:r>
        <w:t xml:space="preserve">(п. 18.1 в ред. </w:t>
      </w:r>
      <w:hyperlink r:id="rId6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18.2. Мотивированные заключения, предусмотренные </w:t>
      </w:r>
      <w:hyperlink w:anchor="P97">
        <w:r>
          <w:rPr>
            <w:color w:val="0000FF"/>
          </w:rPr>
          <w:t>пунктами 14</w:t>
        </w:r>
      </w:hyperlink>
      <w:r>
        <w:t xml:space="preserve">, </w:t>
      </w:r>
      <w:hyperlink w:anchor="P120">
        <w:r>
          <w:rPr>
            <w:color w:val="0000FF"/>
          </w:rPr>
          <w:t>16</w:t>
        </w:r>
      </w:hyperlink>
      <w:r>
        <w:t xml:space="preserve">, </w:t>
      </w:r>
      <w:hyperlink w:anchor="P122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 или уведомлениях, указанных в </w:t>
      </w:r>
      <w:hyperlink w:anchor="P83">
        <w:r>
          <w:rPr>
            <w:color w:val="0000FF"/>
          </w:rPr>
          <w:t>абзацах втором</w:t>
        </w:r>
      </w:hyperlink>
      <w:r>
        <w:t xml:space="preserve">, </w:t>
      </w:r>
      <w:hyperlink w:anchor="P88">
        <w:r>
          <w:rPr>
            <w:color w:val="0000FF"/>
          </w:rPr>
          <w:t>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83">
        <w:r>
          <w:rPr>
            <w:color w:val="0000FF"/>
          </w:rPr>
          <w:t>абзацах втором</w:t>
        </w:r>
      </w:hyperlink>
      <w:r>
        <w:t xml:space="preserve">, </w:t>
      </w:r>
      <w:hyperlink w:anchor="P88">
        <w:r>
          <w:rPr>
            <w:color w:val="0000FF"/>
          </w:rPr>
          <w:t>пятом</w:t>
        </w:r>
      </w:hyperlink>
      <w:r>
        <w:t xml:space="preserve"> и </w:t>
      </w:r>
      <w:hyperlink w:anchor="P89">
        <w:r>
          <w:rPr>
            <w:color w:val="0000FF"/>
          </w:rPr>
          <w:t>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0">
        <w:r>
          <w:rPr>
            <w:color w:val="0000FF"/>
          </w:rPr>
          <w:t>пунктами 27</w:t>
        </w:r>
      </w:hyperlink>
      <w:r>
        <w:t xml:space="preserve">, </w:t>
      </w:r>
      <w:hyperlink w:anchor="P178">
        <w:r>
          <w:rPr>
            <w:color w:val="0000FF"/>
          </w:rPr>
          <w:t>31.1</w:t>
        </w:r>
      </w:hyperlink>
      <w:r>
        <w:t xml:space="preserve">, </w:t>
      </w:r>
      <w:hyperlink w:anchor="P182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A82C8A" w:rsidRDefault="00A82C8A">
      <w:pPr>
        <w:pStyle w:val="ConsPlusNormal"/>
        <w:jc w:val="both"/>
      </w:pPr>
      <w:r>
        <w:t xml:space="preserve">(п. 18.2 введен </w:t>
      </w:r>
      <w:hyperlink r:id="rId63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в порядке, установленном нормативным правовым актом департамента информации, содержащей основание для проведения заседания комиссии: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>
        <w:r>
          <w:rPr>
            <w:color w:val="0000FF"/>
          </w:rPr>
          <w:t>пунктами 20</w:t>
        </w:r>
      </w:hyperlink>
      <w:r>
        <w:t xml:space="preserve"> и </w:t>
      </w:r>
      <w:hyperlink w:anchor="P144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организационной и кадровой работы департамента, ответственному за работу по профилактике коррупционных и иных правонарушений, и с результатами ее проверки;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3" w:name="P143"/>
      <w:bookmarkEnd w:id="23"/>
      <w:r>
        <w:t xml:space="preserve">20. Заседание комиссии по рассмотрению заявлений, указанных в </w:t>
      </w:r>
      <w:hyperlink w:anchor="P85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7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4" w:name="P144"/>
      <w:bookmarkEnd w:id="24"/>
      <w:r>
        <w:lastRenderedPageBreak/>
        <w:t xml:space="preserve">21. Уведомления, указанные в </w:t>
      </w:r>
      <w:hyperlink w:anchor="P89">
        <w:r>
          <w:rPr>
            <w:color w:val="0000FF"/>
          </w:rPr>
          <w:t>абзаце шестом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A82C8A" w:rsidRDefault="00A82C8A">
      <w:pPr>
        <w:pStyle w:val="ConsPlusNormal"/>
        <w:jc w:val="both"/>
      </w:pPr>
      <w:r>
        <w:t xml:space="preserve">(п. 21 в ред. </w:t>
      </w:r>
      <w:hyperlink r:id="rId66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департаменте.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1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22.1. Заседания комиссии могут проводиться в отсутствие гражданского служащего или гражданина в случае: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1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23. На заседании комиссии заслушиваются пояснения гражданского служащего или гражданина, замещавшего должность гражданской службы в департаменте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5" w:name="P153"/>
      <w:bookmarkEnd w:id="25"/>
      <w:r>
        <w:t xml:space="preserve">25. По итогам рассмотрения вопроса, указанного в </w:t>
      </w:r>
      <w:hyperlink w:anchor="P79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6" w:name="P154"/>
      <w:bookmarkEnd w:id="26"/>
      <w:r>
        <w:t xml:space="preserve">а) установить, что сведения, представленные гражданским служащим в соответствии с </w:t>
      </w:r>
      <w:hyperlink r:id="rId68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гражданским служащим в соответствии с </w:t>
      </w:r>
      <w:hyperlink r:id="rId69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54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департамента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A82C8A" w:rsidRDefault="00A82C8A">
      <w:pPr>
        <w:pStyle w:val="ConsPlusNormal"/>
        <w:jc w:val="both"/>
      </w:pPr>
      <w:r>
        <w:t xml:space="preserve">(в ред. приказов департамента имущества и земельных отношений Новосибирской области от 11.11.2021 </w:t>
      </w:r>
      <w:hyperlink r:id="rId70">
        <w:r>
          <w:rPr>
            <w:color w:val="0000FF"/>
          </w:rPr>
          <w:t>N 4147</w:t>
        </w:r>
      </w:hyperlink>
      <w:r>
        <w:t xml:space="preserve">, от 04.03.2024 </w:t>
      </w:r>
      <w:hyperlink r:id="rId71">
        <w:r>
          <w:rPr>
            <w:color w:val="0000FF"/>
          </w:rPr>
          <w:t>N 789-НПА</w:t>
        </w:r>
      </w:hyperlink>
      <w:r>
        <w:t>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80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департамента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7" w:name="P160"/>
      <w:bookmarkEnd w:id="27"/>
      <w:r>
        <w:t xml:space="preserve">27.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департамента применить к государственному служащему меру ответственности, предусмотренную нормативными правовыми актами Российской Федерации.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92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департамента применить к гражданскому служащему конкретную меру ответственности и (или) направить материалы, </w:t>
      </w:r>
      <w: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7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31. По итогам рассмотрения вопроса, указанного в </w:t>
      </w:r>
      <w:hyperlink w:anchor="P88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департамента принять меры по урегулированию конфликта интересов или по недопущению его возникновения;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департамента применить к гражданскому служащему конкретную меру ответственности.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29" w:name="P178"/>
      <w:bookmarkEnd w:id="29"/>
      <w:r>
        <w:t xml:space="preserve">31.1. По итогам рассмотрения вопроса, указанного в </w:t>
      </w:r>
      <w:hyperlink w:anchor="P89">
        <w:r>
          <w:rPr>
            <w:color w:val="0000FF"/>
          </w:rPr>
          <w:t>абзаце шестом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гражданского служащего департамента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82C8A" w:rsidRDefault="00A82C8A">
      <w:pPr>
        <w:pStyle w:val="ConsPlusNormal"/>
        <w:jc w:val="both"/>
      </w:pPr>
      <w:r>
        <w:t xml:space="preserve">(п. 31.1 введен </w:t>
      </w:r>
      <w:hyperlink r:id="rId77">
        <w:r>
          <w:rPr>
            <w:color w:val="0000FF"/>
          </w:rPr>
          <w:t>приказом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bookmarkStart w:id="30" w:name="P182"/>
      <w:bookmarkEnd w:id="30"/>
      <w:r>
        <w:t xml:space="preserve">32. По итогам рассмотрения вопроса, указанного в </w:t>
      </w:r>
      <w:hyperlink w:anchor="P93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департаменте,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департамента проинформировать об указанных обстоятельствах органы прокуратуры и уведомившую организацию.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4">
        <w:r>
          <w:rPr>
            <w:color w:val="0000FF"/>
          </w:rPr>
          <w:t>подпункте "е"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1) рекомендовать руководителю департамента дать гражданскому служащему разрешение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(при условии, что такое участие не повлечет нарушение требований </w:t>
      </w:r>
      <w:hyperlink r:id="rId79">
        <w:r>
          <w:rPr>
            <w:color w:val="0000FF"/>
          </w:rPr>
          <w:t>статей 15</w:t>
        </w:r>
      </w:hyperlink>
      <w:r>
        <w:t xml:space="preserve">, </w:t>
      </w:r>
      <w:hyperlink r:id="rId80">
        <w:r>
          <w:rPr>
            <w:color w:val="0000FF"/>
          </w:rPr>
          <w:t>17</w:t>
        </w:r>
      </w:hyperlink>
      <w:r>
        <w:t xml:space="preserve">, </w:t>
      </w:r>
      <w:hyperlink r:id="rId81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2">
        <w:r>
          <w:rPr>
            <w:color w:val="0000FF"/>
          </w:rPr>
          <w:t>статей 9</w:t>
        </w:r>
      </w:hyperlink>
      <w:r>
        <w:t xml:space="preserve"> - </w:t>
      </w:r>
      <w:hyperlink r:id="rId83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2) рекомендовать руководителю департамента отказать гражданскому служащему в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департаменте,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(в случае, если такое участие повлечет нарушение требований </w:t>
      </w:r>
      <w:hyperlink r:id="rId84">
        <w:r>
          <w:rPr>
            <w:color w:val="0000FF"/>
          </w:rPr>
          <w:t>статей 15</w:t>
        </w:r>
      </w:hyperlink>
      <w:r>
        <w:t xml:space="preserve">, </w:t>
      </w:r>
      <w:hyperlink r:id="rId85">
        <w:r>
          <w:rPr>
            <w:color w:val="0000FF"/>
          </w:rPr>
          <w:t>17</w:t>
        </w:r>
      </w:hyperlink>
      <w:r>
        <w:t xml:space="preserve">, </w:t>
      </w:r>
      <w:hyperlink r:id="rId86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7">
        <w:r>
          <w:rPr>
            <w:color w:val="0000FF"/>
          </w:rPr>
          <w:t>статей 9</w:t>
        </w:r>
      </w:hyperlink>
      <w:r>
        <w:t xml:space="preserve"> - </w:t>
      </w:r>
      <w:hyperlink r:id="rId88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 и мотивировать свой отказ.</w:t>
      </w:r>
    </w:p>
    <w:p w:rsidR="00A82C8A" w:rsidRDefault="00A82C8A">
      <w:pPr>
        <w:pStyle w:val="ConsPlusNormal"/>
        <w:jc w:val="both"/>
      </w:pPr>
      <w:r>
        <w:t xml:space="preserve">(п. 33 в ред. </w:t>
      </w:r>
      <w:hyperlink r:id="rId89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01.09.2022 N 2496)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78">
        <w:r>
          <w:rPr>
            <w:color w:val="0000FF"/>
          </w:rPr>
          <w:t>подпунктах "а"</w:t>
        </w:r>
      </w:hyperlink>
      <w:r>
        <w:t xml:space="preserve">, </w:t>
      </w:r>
      <w:hyperlink w:anchor="P81">
        <w:r>
          <w:rPr>
            <w:color w:val="0000FF"/>
          </w:rPr>
          <w:t>"б"</w:t>
        </w:r>
      </w:hyperlink>
      <w:r>
        <w:t xml:space="preserve">, </w:t>
      </w:r>
      <w:hyperlink w:anchor="P92">
        <w:r>
          <w:rPr>
            <w:color w:val="0000FF"/>
          </w:rPr>
          <w:t>"г"</w:t>
        </w:r>
      </w:hyperlink>
      <w:r>
        <w:t xml:space="preserve"> и </w:t>
      </w:r>
      <w:hyperlink w:anchor="P93">
        <w:r>
          <w:rPr>
            <w:color w:val="0000FF"/>
          </w:rPr>
          <w:t>"д"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3">
        <w:r>
          <w:rPr>
            <w:color w:val="0000FF"/>
          </w:rPr>
          <w:t>пунктами 25</w:t>
        </w:r>
      </w:hyperlink>
      <w:r>
        <w:t xml:space="preserve"> - </w:t>
      </w:r>
      <w:hyperlink w:anchor="P174">
        <w:r>
          <w:rPr>
            <w:color w:val="0000FF"/>
          </w:rPr>
          <w:t>31</w:t>
        </w:r>
      </w:hyperlink>
      <w:r>
        <w:t xml:space="preserve">, </w:t>
      </w:r>
      <w:hyperlink w:anchor="P182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предусмотренного </w:t>
      </w:r>
      <w:hyperlink w:anchor="P91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36. Для исполнения решений комиссии могут быть подготовлены проекты нормативных правовых актов департамента, решений или поручений руководителя департамента, которые в установленном порядке представляются на рассмотрение руководителя департамента.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37. Решения комиссии по вопросам, указанным в </w:t>
      </w:r>
      <w:hyperlink w:anchor="P77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решений, принимаемых по итогам рассмотрения вопросов, указанных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носят рекомендательный характер.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lastRenderedPageBreak/>
        <w:t xml:space="preserve">Решение, принимаемое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руководителя департамента носит обязательный характер.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не требует принятия каких-либо дополнительных мер со стороны руководителя департамента и направляется в виде выписки из протокола заседания комиссии заявителю.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39. В протоколе заседания комиссии указываются: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01.07.2022 N 1890)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департамент;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ж) другие сведения, касающиеся рассмотренного комиссией вопроса;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41. Копия протокола заседания комиссии в 7-дневный срок со дня заседания направляется руководителю департамента, полностью или в виде выписок из него - гражданскому служащему, а также по решению комиссии - иным заинтересованным лицам.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42. Руководитель департамента обязан рассмотреть протокол заседания комиссии и вправе учесть в пределах своей компетенции содержащиеся в нем рекомендации,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lastRenderedPageBreak/>
        <w:t>руководитель департамента в письменной форме (путем визирования протокола) уведомляет комиссию в месячный срок со дня поступления к нему протокола заседания комиссии. Решение руководителя департамента оглашается на ближайшем заседании комиссии и принимается к сведению без обсуждения.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департамента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 xml:space="preserve">46. Выписка из решения комиссии, заверенная подписью секретаря комиссии и печатью департамента, вручается гражданину, замещавшему должность гражданской службы в департаменте, в отношении которого рассматривался вопрос, указанный в </w:t>
      </w:r>
      <w:hyperlink w:anchor="P83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82C8A" w:rsidRDefault="00A82C8A">
      <w:pPr>
        <w:pStyle w:val="ConsPlusNormal"/>
        <w:spacing w:before="220"/>
        <w:ind w:firstLine="540"/>
        <w:jc w:val="both"/>
      </w:pPr>
      <w: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организационной и кадровой работы департамента.</w:t>
      </w:r>
    </w:p>
    <w:p w:rsidR="00A82C8A" w:rsidRDefault="00A82C8A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департамента имущества и земельных отношений Новосибирской области от 04.03.2024 N 789-НПА)</w:t>
      </w: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jc w:val="right"/>
        <w:outlineLvl w:val="0"/>
      </w:pPr>
      <w:r>
        <w:t>Утвержден</w:t>
      </w:r>
    </w:p>
    <w:p w:rsidR="00A82C8A" w:rsidRDefault="00A82C8A">
      <w:pPr>
        <w:pStyle w:val="ConsPlusNormal"/>
        <w:jc w:val="right"/>
      </w:pPr>
      <w:r>
        <w:t>приказом</w:t>
      </w:r>
    </w:p>
    <w:p w:rsidR="00A82C8A" w:rsidRDefault="00A82C8A">
      <w:pPr>
        <w:pStyle w:val="ConsPlusNormal"/>
        <w:jc w:val="right"/>
      </w:pPr>
      <w:r>
        <w:t>департамента имущества и земельных</w:t>
      </w:r>
    </w:p>
    <w:p w:rsidR="00A82C8A" w:rsidRDefault="00A82C8A">
      <w:pPr>
        <w:pStyle w:val="ConsPlusNormal"/>
        <w:jc w:val="right"/>
      </w:pPr>
      <w:r>
        <w:t>отношений Новосибирской области</w:t>
      </w:r>
    </w:p>
    <w:p w:rsidR="00A82C8A" w:rsidRDefault="00A82C8A">
      <w:pPr>
        <w:pStyle w:val="ConsPlusNormal"/>
        <w:jc w:val="right"/>
      </w:pPr>
      <w:r>
        <w:t>от 11 ноября 2019 г. N 4600</w:t>
      </w: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Title"/>
        <w:jc w:val="center"/>
      </w:pPr>
      <w:bookmarkStart w:id="31" w:name="P230"/>
      <w:bookmarkEnd w:id="31"/>
      <w:r>
        <w:t>СОСТАВ</w:t>
      </w:r>
    </w:p>
    <w:p w:rsidR="00A82C8A" w:rsidRDefault="00A82C8A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A82C8A" w:rsidRDefault="00A82C8A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82C8A" w:rsidRDefault="00A82C8A">
      <w:pPr>
        <w:pStyle w:val="ConsPlusTitle"/>
        <w:jc w:val="center"/>
      </w:pPr>
      <w:r>
        <w:t>И УРЕГУЛИРОВАНИЮ КОНФЛИКТА ИНТЕРЕСОВ В ДЕПАРТАМЕНТЕ</w:t>
      </w:r>
    </w:p>
    <w:p w:rsidR="00A82C8A" w:rsidRDefault="00A82C8A">
      <w:pPr>
        <w:pStyle w:val="ConsPlusTitle"/>
        <w:jc w:val="center"/>
      </w:pPr>
      <w:r>
        <w:t>ИМУЩЕСТВА И ЗЕМЕЛЬНЫХ ОТНОШЕНИЙ НОВОСИБИРСКОЙ ОБЛАСТИ</w:t>
      </w:r>
    </w:p>
    <w:p w:rsidR="00A82C8A" w:rsidRDefault="00A82C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82C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имущества и земельных отношений</w:t>
            </w:r>
          </w:p>
          <w:p w:rsidR="00A82C8A" w:rsidRDefault="00A82C8A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15.04.2022 </w:t>
            </w:r>
            <w:hyperlink r:id="rId95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04.03.2024 </w:t>
            </w:r>
            <w:hyperlink r:id="rId96">
              <w:r>
                <w:rPr>
                  <w:color w:val="0000FF"/>
                </w:rPr>
                <w:t>N 789-НПА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C8A" w:rsidRDefault="00A82C8A">
            <w:pPr>
              <w:pStyle w:val="ConsPlusNormal"/>
            </w:pPr>
          </w:p>
        </w:tc>
      </w:tr>
    </w:tbl>
    <w:p w:rsidR="00A82C8A" w:rsidRDefault="00A82C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Скородумов</w:t>
            </w:r>
          </w:p>
          <w:p w:rsidR="00A82C8A" w:rsidRDefault="00A82C8A">
            <w:pPr>
              <w:pStyle w:val="ConsPlusNormal"/>
            </w:pPr>
            <w:r>
              <w:t>Евгений Леонидович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заместитель руководителя департамента имущества и земельных отношений Новосибирской области, председатель комиссии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Калашникова</w:t>
            </w:r>
          </w:p>
          <w:p w:rsidR="00A82C8A" w:rsidRDefault="00A82C8A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заместитель руководителя департамента - начальник юридического отдела департамента имущества и земельных отношений Новосибирской области, заместитель председателя комиссии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Колмакова</w:t>
            </w:r>
          </w:p>
          <w:p w:rsidR="00A82C8A" w:rsidRDefault="00A82C8A">
            <w:pPr>
              <w:pStyle w:val="ConsPlusNormal"/>
            </w:pPr>
            <w:r>
              <w:t>Елена Петровна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консультант отдела организационной и кадровой работы департамента имущества и земельных отношений Новосибирской области, секретарь комиссии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Ивашевский</w:t>
            </w:r>
          </w:p>
          <w:p w:rsidR="00A82C8A" w:rsidRDefault="00A82C8A">
            <w:pPr>
              <w:pStyle w:val="ConsPlusNormal"/>
            </w:pPr>
            <w:r>
              <w:t>Павел Валерьевич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Комаров</w:t>
            </w:r>
          </w:p>
          <w:p w:rsidR="00A82C8A" w:rsidRDefault="00A82C8A">
            <w:pPr>
              <w:pStyle w:val="ConsPlusNormal"/>
            </w:pPr>
            <w:r>
              <w:t>Павел Григорьевич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заместитель руководителя департамента -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Мартыненко</w:t>
            </w:r>
          </w:p>
          <w:p w:rsidR="00A82C8A" w:rsidRDefault="00A82C8A">
            <w:pPr>
              <w:pStyle w:val="ConsPlusNormal"/>
            </w:pPr>
            <w:r>
              <w:t>Ирина Викторовна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начальник отдела организационной и кадровой работы департамента имущества и земельных отношений Новосибирской области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  <w:r>
              <w:t>Старых</w:t>
            </w:r>
          </w:p>
          <w:p w:rsidR="00A82C8A" w:rsidRDefault="00A82C8A">
            <w:pPr>
              <w:pStyle w:val="ConsPlusNormal"/>
            </w:pPr>
            <w:r>
              <w:t>Евгений Михайлович</w:t>
            </w: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председатель общественного совета при департаменте имущества и земельных отношений Новосибирской области (по согласованию)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</w:tr>
      <w:tr w:rsidR="00A82C8A">
        <w:tc>
          <w:tcPr>
            <w:tcW w:w="2494" w:type="dxa"/>
          </w:tcPr>
          <w:p w:rsidR="00A82C8A" w:rsidRDefault="00A82C8A">
            <w:pPr>
              <w:pStyle w:val="ConsPlusNormal"/>
            </w:pPr>
          </w:p>
        </w:tc>
        <w:tc>
          <w:tcPr>
            <w:tcW w:w="6576" w:type="dxa"/>
          </w:tcPr>
          <w:p w:rsidR="00A82C8A" w:rsidRDefault="00A82C8A">
            <w:pPr>
              <w:pStyle w:val="ConsPlusNormal"/>
              <w:jc w:val="both"/>
            </w:pPr>
            <w:r>
              <w:t>- представитель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</w:tr>
    </w:tbl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ind w:firstLine="540"/>
        <w:jc w:val="both"/>
      </w:pPr>
    </w:p>
    <w:p w:rsidR="00A82C8A" w:rsidRDefault="00A82C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071" w:rsidRDefault="00714071">
      <w:bookmarkStart w:id="32" w:name="_GoBack"/>
      <w:bookmarkEnd w:id="32"/>
    </w:p>
    <w:sectPr w:rsidR="00714071" w:rsidSect="00DC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8A"/>
    <w:rsid w:val="00714071"/>
    <w:rsid w:val="00A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2ED7-D2C1-468A-AEB0-29D1FD4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C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C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C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4406" TargetMode="External"/><Relationship Id="rId21" Type="http://schemas.openxmlformats.org/officeDocument/2006/relationships/hyperlink" Target="https://login.consultant.ru/link/?req=doc&amp;base=RLAW049&amp;n=170636&amp;dst=100008" TargetMode="External"/><Relationship Id="rId42" Type="http://schemas.openxmlformats.org/officeDocument/2006/relationships/hyperlink" Target="https://login.consultant.ru/link/?req=doc&amp;base=RLAW049&amp;n=170636&amp;dst=100024" TargetMode="External"/><Relationship Id="rId47" Type="http://schemas.openxmlformats.org/officeDocument/2006/relationships/hyperlink" Target="https://login.consultant.ru/link/?req=doc&amp;base=RLAW049&amp;n=154226&amp;dst=100007" TargetMode="External"/><Relationship Id="rId63" Type="http://schemas.openxmlformats.org/officeDocument/2006/relationships/hyperlink" Target="https://login.consultant.ru/link/?req=doc&amp;base=RLAW049&amp;n=170636&amp;dst=100046" TargetMode="External"/><Relationship Id="rId68" Type="http://schemas.openxmlformats.org/officeDocument/2006/relationships/hyperlink" Target="https://login.consultant.ru/link/?req=doc&amp;base=RLAW049&amp;n=169758&amp;dst=100162" TargetMode="External"/><Relationship Id="rId84" Type="http://schemas.openxmlformats.org/officeDocument/2006/relationships/hyperlink" Target="https://login.consultant.ru/link/?req=doc&amp;base=LAW&amp;n=483113&amp;dst=100123" TargetMode="External"/><Relationship Id="rId89" Type="http://schemas.openxmlformats.org/officeDocument/2006/relationships/hyperlink" Target="https://login.consultant.ru/link/?req=doc&amp;base=RLAW049&amp;n=154226&amp;dst=100008" TargetMode="External"/><Relationship Id="rId16" Type="http://schemas.openxmlformats.org/officeDocument/2006/relationships/hyperlink" Target="https://login.consultant.ru/link/?req=doc&amp;base=RLAW049&amp;n=170636&amp;dst=100007" TargetMode="External"/><Relationship Id="rId11" Type="http://schemas.openxmlformats.org/officeDocument/2006/relationships/hyperlink" Target="https://login.consultant.ru/link/?req=doc&amp;base=RLAW049&amp;n=170636&amp;dst=100004" TargetMode="External"/><Relationship Id="rId32" Type="http://schemas.openxmlformats.org/officeDocument/2006/relationships/hyperlink" Target="https://login.consultant.ru/link/?req=doc&amp;base=RLAW049&amp;n=170636&amp;dst=100017" TargetMode="External"/><Relationship Id="rId37" Type="http://schemas.openxmlformats.org/officeDocument/2006/relationships/hyperlink" Target="https://login.consultant.ru/link/?req=doc&amp;base=RLAW049&amp;n=170636&amp;dst=100021" TargetMode="External"/><Relationship Id="rId53" Type="http://schemas.openxmlformats.org/officeDocument/2006/relationships/hyperlink" Target="https://login.consultant.ru/link/?req=doc&amp;base=RLAW049&amp;n=167908&amp;dst=100439" TargetMode="External"/><Relationship Id="rId58" Type="http://schemas.openxmlformats.org/officeDocument/2006/relationships/hyperlink" Target="https://login.consultant.ru/link/?req=doc&amp;base=LAW&amp;n=482878" TargetMode="External"/><Relationship Id="rId74" Type="http://schemas.openxmlformats.org/officeDocument/2006/relationships/hyperlink" Target="https://login.consultant.ru/link/?req=doc&amp;base=LAW&amp;n=442435&amp;dst=100128" TargetMode="External"/><Relationship Id="rId79" Type="http://schemas.openxmlformats.org/officeDocument/2006/relationships/hyperlink" Target="https://login.consultant.ru/link/?req=doc&amp;base=LAW&amp;n=483113&amp;dst=100123" TargetMode="External"/><Relationship Id="rId5" Type="http://schemas.openxmlformats.org/officeDocument/2006/relationships/hyperlink" Target="https://login.consultant.ru/link/?req=doc&amp;base=RLAW049&amp;n=128248&amp;dst=100005" TargetMode="External"/><Relationship Id="rId90" Type="http://schemas.openxmlformats.org/officeDocument/2006/relationships/hyperlink" Target="https://login.consultant.ru/link/?req=doc&amp;base=RLAW049&amp;n=170636&amp;dst=100063" TargetMode="External"/><Relationship Id="rId95" Type="http://schemas.openxmlformats.org/officeDocument/2006/relationships/hyperlink" Target="https://login.consultant.ru/link/?req=doc&amp;base=RLAW049&amp;n=149784&amp;dst=100006" TargetMode="External"/><Relationship Id="rId22" Type="http://schemas.openxmlformats.org/officeDocument/2006/relationships/hyperlink" Target="https://login.consultant.ru/link/?req=doc&amp;base=LAW&amp;n=482878" TargetMode="External"/><Relationship Id="rId27" Type="http://schemas.openxmlformats.org/officeDocument/2006/relationships/hyperlink" Target="https://login.consultant.ru/link/?req=doc&amp;base=LAW&amp;n=482878" TargetMode="External"/><Relationship Id="rId43" Type="http://schemas.openxmlformats.org/officeDocument/2006/relationships/hyperlink" Target="https://login.consultant.ru/link/?req=doc&amp;base=LAW&amp;n=442435&amp;dst=100128" TargetMode="External"/><Relationship Id="rId48" Type="http://schemas.openxmlformats.org/officeDocument/2006/relationships/hyperlink" Target="https://login.consultant.ru/link/?req=doc&amp;base=RLAW049&amp;n=170636&amp;dst=100027" TargetMode="External"/><Relationship Id="rId64" Type="http://schemas.openxmlformats.org/officeDocument/2006/relationships/hyperlink" Target="https://login.consultant.ru/link/?req=doc&amp;base=RLAW049&amp;n=170636&amp;dst=100052" TargetMode="External"/><Relationship Id="rId69" Type="http://schemas.openxmlformats.org/officeDocument/2006/relationships/hyperlink" Target="https://login.consultant.ru/link/?req=doc&amp;base=RLAW049&amp;n=169758&amp;dst=100162" TargetMode="External"/><Relationship Id="rId80" Type="http://schemas.openxmlformats.org/officeDocument/2006/relationships/hyperlink" Target="https://login.consultant.ru/link/?req=doc&amp;base=LAW&amp;n=483113&amp;dst=100154" TargetMode="External"/><Relationship Id="rId85" Type="http://schemas.openxmlformats.org/officeDocument/2006/relationships/hyperlink" Target="https://login.consultant.ru/link/?req=doc&amp;base=LAW&amp;n=483113&amp;dst=100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113&amp;dst=100196" TargetMode="External"/><Relationship Id="rId17" Type="http://schemas.openxmlformats.org/officeDocument/2006/relationships/hyperlink" Target="https://login.consultant.ru/link/?req=doc&amp;base=RLAW049&amp;n=144529&amp;dst=100006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49&amp;n=97927&amp;dst=100013" TargetMode="External"/><Relationship Id="rId38" Type="http://schemas.openxmlformats.org/officeDocument/2006/relationships/hyperlink" Target="https://login.consultant.ru/link/?req=doc&amp;base=RLAW049&amp;n=170636&amp;dst=100022" TargetMode="External"/><Relationship Id="rId46" Type="http://schemas.openxmlformats.org/officeDocument/2006/relationships/hyperlink" Target="https://login.consultant.ru/link/?req=doc&amp;base=RLAW049&amp;n=146914&amp;dst=100006" TargetMode="External"/><Relationship Id="rId59" Type="http://schemas.openxmlformats.org/officeDocument/2006/relationships/hyperlink" Target="https://login.consultant.ru/link/?req=doc&amp;base=RLAW049&amp;n=172687&amp;dst=100236" TargetMode="External"/><Relationship Id="rId67" Type="http://schemas.openxmlformats.org/officeDocument/2006/relationships/hyperlink" Target="https://login.consultant.ru/link/?req=doc&amp;base=RLAW049&amp;n=170636&amp;dst=100056" TargetMode="External"/><Relationship Id="rId20" Type="http://schemas.openxmlformats.org/officeDocument/2006/relationships/hyperlink" Target="https://login.consultant.ru/link/?req=doc&amp;base=RLAW049&amp;n=154226&amp;dst=100006" TargetMode="External"/><Relationship Id="rId41" Type="http://schemas.openxmlformats.org/officeDocument/2006/relationships/hyperlink" Target="https://login.consultant.ru/link/?req=doc&amp;base=LAW&amp;n=451740" TargetMode="External"/><Relationship Id="rId54" Type="http://schemas.openxmlformats.org/officeDocument/2006/relationships/hyperlink" Target="https://login.consultant.ru/link/?req=doc&amp;base=RLAW049&amp;n=170636&amp;dst=100029" TargetMode="External"/><Relationship Id="rId62" Type="http://schemas.openxmlformats.org/officeDocument/2006/relationships/hyperlink" Target="https://login.consultant.ru/link/?req=doc&amp;base=RLAW049&amp;n=170636&amp;dst=100043" TargetMode="External"/><Relationship Id="rId70" Type="http://schemas.openxmlformats.org/officeDocument/2006/relationships/hyperlink" Target="https://login.consultant.ru/link/?req=doc&amp;base=RLAW049&amp;n=144529&amp;dst=100006" TargetMode="External"/><Relationship Id="rId75" Type="http://schemas.openxmlformats.org/officeDocument/2006/relationships/hyperlink" Target="https://login.consultant.ru/link/?req=doc&amp;base=LAW&amp;n=451740" TargetMode="External"/><Relationship Id="rId83" Type="http://schemas.openxmlformats.org/officeDocument/2006/relationships/hyperlink" Target="https://login.consultant.ru/link/?req=doc&amp;base=LAW&amp;n=482878&amp;dst=125" TargetMode="External"/><Relationship Id="rId88" Type="http://schemas.openxmlformats.org/officeDocument/2006/relationships/hyperlink" Target="https://login.consultant.ru/link/?req=doc&amp;base=LAW&amp;n=482878&amp;dst=125" TargetMode="External"/><Relationship Id="rId91" Type="http://schemas.openxmlformats.org/officeDocument/2006/relationships/hyperlink" Target="https://login.consultant.ru/link/?req=doc&amp;base=RLAW049&amp;n=152360&amp;dst=100008" TargetMode="External"/><Relationship Id="rId96" Type="http://schemas.openxmlformats.org/officeDocument/2006/relationships/hyperlink" Target="https://login.consultant.ru/link/?req=doc&amp;base=RLAW049&amp;n=170636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44529&amp;dst=100005" TargetMode="External"/><Relationship Id="rId15" Type="http://schemas.openxmlformats.org/officeDocument/2006/relationships/hyperlink" Target="https://login.consultant.ru/link/?req=doc&amp;base=RLAW049&amp;n=170636&amp;dst=100006" TargetMode="External"/><Relationship Id="rId23" Type="http://schemas.openxmlformats.org/officeDocument/2006/relationships/hyperlink" Target="https://login.consultant.ru/link/?req=doc&amp;base=LAW&amp;n=468056" TargetMode="External"/><Relationship Id="rId28" Type="http://schemas.openxmlformats.org/officeDocument/2006/relationships/hyperlink" Target="https://login.consultant.ru/link/?req=doc&amp;base=RLAW049&amp;n=170636&amp;dst=100010" TargetMode="External"/><Relationship Id="rId36" Type="http://schemas.openxmlformats.org/officeDocument/2006/relationships/hyperlink" Target="https://login.consultant.ru/link/?req=doc&amp;base=RLAW049&amp;n=169758&amp;dst=100162" TargetMode="External"/><Relationship Id="rId49" Type="http://schemas.openxmlformats.org/officeDocument/2006/relationships/hyperlink" Target="https://login.consultant.ru/link/?req=doc&amp;base=RLAW049&amp;n=152360&amp;dst=100007" TargetMode="External"/><Relationship Id="rId57" Type="http://schemas.openxmlformats.org/officeDocument/2006/relationships/hyperlink" Target="https://login.consultant.ru/link/?req=doc&amp;base=RLAW049&amp;n=170636&amp;dst=100036" TargetMode="External"/><Relationship Id="rId10" Type="http://schemas.openxmlformats.org/officeDocument/2006/relationships/hyperlink" Target="https://login.consultant.ru/link/?req=doc&amp;base=RLAW049&amp;n=154226&amp;dst=100005" TargetMode="External"/><Relationship Id="rId31" Type="http://schemas.openxmlformats.org/officeDocument/2006/relationships/hyperlink" Target="https://login.consultant.ru/link/?req=doc&amp;base=RLAW049&amp;n=170636&amp;dst=100016" TargetMode="External"/><Relationship Id="rId44" Type="http://schemas.openxmlformats.org/officeDocument/2006/relationships/hyperlink" Target="https://login.consultant.ru/link/?req=doc&amp;base=LAW&amp;n=482878&amp;dst=33" TargetMode="External"/><Relationship Id="rId52" Type="http://schemas.openxmlformats.org/officeDocument/2006/relationships/hyperlink" Target="https://login.consultant.ru/link/?req=doc&amp;base=RLAW049&amp;n=167908&amp;dst=100421" TargetMode="External"/><Relationship Id="rId60" Type="http://schemas.openxmlformats.org/officeDocument/2006/relationships/hyperlink" Target="https://login.consultant.ru/link/?req=doc&amp;base=RLAW049&amp;n=170636&amp;dst=100038" TargetMode="External"/><Relationship Id="rId65" Type="http://schemas.openxmlformats.org/officeDocument/2006/relationships/hyperlink" Target="https://login.consultant.ru/link/?req=doc&amp;base=RLAW049&amp;n=170636&amp;dst=100053" TargetMode="External"/><Relationship Id="rId73" Type="http://schemas.openxmlformats.org/officeDocument/2006/relationships/hyperlink" Target="https://login.consultant.ru/link/?req=doc&amp;base=LAW&amp;n=442435&amp;dst=100128" TargetMode="External"/><Relationship Id="rId78" Type="http://schemas.openxmlformats.org/officeDocument/2006/relationships/hyperlink" Target="https://login.consultant.ru/link/?req=doc&amp;base=LAW&amp;n=482878&amp;dst=28" TargetMode="External"/><Relationship Id="rId81" Type="http://schemas.openxmlformats.org/officeDocument/2006/relationships/hyperlink" Target="https://login.consultant.ru/link/?req=doc&amp;base=LAW&amp;n=483113&amp;dst=100179" TargetMode="External"/><Relationship Id="rId86" Type="http://schemas.openxmlformats.org/officeDocument/2006/relationships/hyperlink" Target="https://login.consultant.ru/link/?req=doc&amp;base=LAW&amp;n=483113&amp;dst=100179" TargetMode="External"/><Relationship Id="rId94" Type="http://schemas.openxmlformats.org/officeDocument/2006/relationships/hyperlink" Target="https://login.consultant.ru/link/?req=doc&amp;base=RLAW049&amp;n=170636&amp;dst=1000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2360&amp;dst=100005" TargetMode="External"/><Relationship Id="rId13" Type="http://schemas.openxmlformats.org/officeDocument/2006/relationships/hyperlink" Target="https://login.consultant.ru/link/?req=doc&amp;base=LAW&amp;n=468056" TargetMode="External"/><Relationship Id="rId18" Type="http://schemas.openxmlformats.org/officeDocument/2006/relationships/hyperlink" Target="https://login.consultant.ru/link/?req=doc&amp;base=RLAW049&amp;n=146914&amp;dst=100006" TargetMode="External"/><Relationship Id="rId39" Type="http://schemas.openxmlformats.org/officeDocument/2006/relationships/hyperlink" Target="https://login.consultant.ru/link/?req=doc&amp;base=RLAW049&amp;n=167908&amp;dst=100435" TargetMode="External"/><Relationship Id="rId34" Type="http://schemas.openxmlformats.org/officeDocument/2006/relationships/hyperlink" Target="https://login.consultant.ru/link/?req=doc&amp;base=RLAW049&amp;n=170636&amp;dst=100019" TargetMode="External"/><Relationship Id="rId50" Type="http://schemas.openxmlformats.org/officeDocument/2006/relationships/hyperlink" Target="https://login.consultant.ru/link/?req=doc&amp;base=LAW&amp;n=482878&amp;dst=28" TargetMode="External"/><Relationship Id="rId55" Type="http://schemas.openxmlformats.org/officeDocument/2006/relationships/hyperlink" Target="https://login.consultant.ru/link/?req=doc&amp;base=LAW&amp;n=482878&amp;dst=28" TargetMode="External"/><Relationship Id="rId76" Type="http://schemas.openxmlformats.org/officeDocument/2006/relationships/hyperlink" Target="https://login.consultant.ru/link/?req=doc&amp;base=LAW&amp;n=45174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49&amp;n=146914&amp;dst=100005" TargetMode="External"/><Relationship Id="rId71" Type="http://schemas.openxmlformats.org/officeDocument/2006/relationships/hyperlink" Target="https://login.consultant.ru/link/?req=doc&amp;base=RLAW049&amp;n=170636&amp;dst=100057" TargetMode="External"/><Relationship Id="rId92" Type="http://schemas.openxmlformats.org/officeDocument/2006/relationships/hyperlink" Target="https://login.consultant.ru/link/?req=doc&amp;base=RLAW049&amp;n=152360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0636&amp;dst=100012" TargetMode="External"/><Relationship Id="rId24" Type="http://schemas.openxmlformats.org/officeDocument/2006/relationships/hyperlink" Target="https://login.consultant.ru/link/?req=doc&amp;base=RLAW049&amp;n=170636&amp;dst=100009" TargetMode="External"/><Relationship Id="rId40" Type="http://schemas.openxmlformats.org/officeDocument/2006/relationships/hyperlink" Target="https://login.consultant.ru/link/?req=doc&amp;base=RLAW049&amp;n=170636&amp;dst=100023" TargetMode="External"/><Relationship Id="rId45" Type="http://schemas.openxmlformats.org/officeDocument/2006/relationships/hyperlink" Target="https://login.consultant.ru/link/?req=doc&amp;base=LAW&amp;n=475114&amp;dst=1713" TargetMode="External"/><Relationship Id="rId66" Type="http://schemas.openxmlformats.org/officeDocument/2006/relationships/hyperlink" Target="https://login.consultant.ru/link/?req=doc&amp;base=RLAW049&amp;n=170636&amp;dst=100054" TargetMode="External"/><Relationship Id="rId87" Type="http://schemas.openxmlformats.org/officeDocument/2006/relationships/hyperlink" Target="https://login.consultant.ru/link/?req=doc&amp;base=LAW&amp;n=482878&amp;dst=100088" TargetMode="External"/><Relationship Id="rId61" Type="http://schemas.openxmlformats.org/officeDocument/2006/relationships/hyperlink" Target="https://login.consultant.ru/link/?req=doc&amp;base=RLAW049&amp;n=170636&amp;dst=100041" TargetMode="External"/><Relationship Id="rId82" Type="http://schemas.openxmlformats.org/officeDocument/2006/relationships/hyperlink" Target="https://login.consultant.ru/link/?req=doc&amp;base=LAW&amp;n=482878&amp;dst=100088" TargetMode="External"/><Relationship Id="rId19" Type="http://schemas.openxmlformats.org/officeDocument/2006/relationships/hyperlink" Target="https://login.consultant.ru/link/?req=doc&amp;base=RLAW049&amp;n=152360&amp;dst=100006" TargetMode="External"/><Relationship Id="rId14" Type="http://schemas.openxmlformats.org/officeDocument/2006/relationships/hyperlink" Target="https://login.consultant.ru/link/?req=doc&amp;base=RLAW049&amp;n=172687" TargetMode="External"/><Relationship Id="rId30" Type="http://schemas.openxmlformats.org/officeDocument/2006/relationships/hyperlink" Target="https://login.consultant.ru/link/?req=doc&amp;base=RLAW049&amp;n=170636&amp;dst=100014" TargetMode="External"/><Relationship Id="rId35" Type="http://schemas.openxmlformats.org/officeDocument/2006/relationships/hyperlink" Target="https://login.consultant.ru/link/?req=doc&amp;base=RLAW049&amp;n=169758&amp;dst=100132" TargetMode="External"/><Relationship Id="rId56" Type="http://schemas.openxmlformats.org/officeDocument/2006/relationships/hyperlink" Target="https://login.consultant.ru/link/?req=doc&amp;base=RLAW049&amp;n=170636&amp;dst=100034" TargetMode="External"/><Relationship Id="rId77" Type="http://schemas.openxmlformats.org/officeDocument/2006/relationships/hyperlink" Target="https://login.consultant.ru/link/?req=doc&amp;base=RLAW049&amp;n=170636&amp;dst=100059" TargetMode="External"/><Relationship Id="rId8" Type="http://schemas.openxmlformats.org/officeDocument/2006/relationships/hyperlink" Target="https://login.consultant.ru/link/?req=doc&amp;base=RLAW049&amp;n=149784&amp;dst=100005" TargetMode="External"/><Relationship Id="rId51" Type="http://schemas.openxmlformats.org/officeDocument/2006/relationships/hyperlink" Target="https://login.consultant.ru/link/?req=doc&amp;base=RLAW049&amp;n=170636&amp;dst=100028" TargetMode="External"/><Relationship Id="rId72" Type="http://schemas.openxmlformats.org/officeDocument/2006/relationships/hyperlink" Target="https://login.consultant.ru/link/?req=doc&amp;base=RLAW049&amp;n=170636&amp;dst=100058" TargetMode="External"/><Relationship Id="rId93" Type="http://schemas.openxmlformats.org/officeDocument/2006/relationships/hyperlink" Target="https://login.consultant.ru/link/?req=doc&amp;base=RLAW049&amp;n=152360&amp;dst=10000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9020</Words>
  <Characters>51419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 Петровна</dc:creator>
  <cp:keywords/>
  <dc:description/>
  <cp:lastModifiedBy>Колмакова Елена Петровна</cp:lastModifiedBy>
  <cp:revision>1</cp:revision>
  <dcterms:created xsi:type="dcterms:W3CDTF">2024-10-18T08:48:00Z</dcterms:created>
  <dcterms:modified xsi:type="dcterms:W3CDTF">2024-10-18T08:49:00Z</dcterms:modified>
</cp:coreProperties>
</file>