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4"/>
      </w:pPr>
      <w:r>
        <w:t xml:space="preserve">ФОРМА ЕЖЕДНЕВНОГО ОТЧЕТА</w:t>
      </w:r>
      <w:r/>
    </w:p>
    <w:p>
      <w:pPr>
        <w:pStyle w:val="868"/>
        <w:jc w:val="center"/>
      </w:pPr>
      <w:r/>
      <w:r/>
    </w:p>
    <w:p>
      <w:pPr>
        <w:pStyle w:val="868"/>
        <w:jc w:val="center"/>
        <w:rPr>
          <w:b/>
        </w:rPr>
      </w:pPr>
      <w:r>
        <w:rPr>
          <w:b/>
        </w:rPr>
        <w:t xml:space="preserve">Отдел контроля использования имущества и ведения</w:t>
      </w:r>
      <w:r>
        <w:t xml:space="preserve"> </w:t>
      </w:r>
      <w:r>
        <w:rPr>
          <w:b/>
        </w:rPr>
        <w:t xml:space="preserve">дел об административных правонарушениях </w:t>
      </w:r>
      <w:r>
        <w:rPr>
          <w:b/>
        </w:rPr>
      </w:r>
      <w:r>
        <w:rPr>
          <w:b/>
        </w:rPr>
      </w:r>
    </w:p>
    <w:p>
      <w:pPr>
        <w:pStyle w:val="86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3190" w:type="dxa"/>
            <w:vAlign w:val="top"/>
            <w:textDirection w:val="lrTb"/>
            <w:noWrap w:val="false"/>
          </w:tcPr>
          <w:p>
            <w:pPr>
              <w:pStyle w:val="868"/>
              <w:tabs>
                <w:tab w:val="left" w:pos="550" w:leader="none"/>
                <w:tab w:val="center" w:pos="1487" w:leader="none"/>
              </w:tabs>
            </w:pPr>
            <w:r>
              <w:tab/>
              <w:tab/>
              <w:t xml:space="preserve">Задача исполнена</w:t>
            </w:r>
            <w:r/>
          </w:p>
        </w:tc>
        <w:tc>
          <w:tcPr>
            <w:shd w:val="clear" w:color="auto" w:fill="ffff00"/>
            <w:tcW w:w="3190" w:type="dxa"/>
            <w:vAlign w:val="top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Задача в работе</w:t>
            </w:r>
            <w:r/>
          </w:p>
        </w:tc>
        <w:tc>
          <w:tcPr>
            <w:shd w:val="clear" w:color="auto" w:fill="a6a6a6"/>
            <w:tcW w:w="3191" w:type="dxa"/>
            <w:vAlign w:val="top"/>
            <w:textDirection w:val="lrTb"/>
            <w:noWrap w:val="false"/>
          </w:tcPr>
          <w:p>
            <w:pPr>
              <w:pStyle w:val="868"/>
              <w:jc w:val="center"/>
            </w:pPr>
            <w:r>
              <w:t xml:space="preserve">Задача приостановлена</w:t>
            </w:r>
            <w:r/>
          </w:p>
        </w:tc>
      </w:tr>
    </w:tbl>
    <w:p>
      <w:pPr>
        <w:pStyle w:val="86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8"/>
        <w:rPr>
          <w:sz w:val="22"/>
          <w:szCs w:val="22"/>
        </w:rPr>
      </w:pPr>
      <w:r>
        <w:rPr>
          <w:sz w:val="22"/>
          <w:szCs w:val="22"/>
        </w:rPr>
        <w:t xml:space="preserve">Дата</w:t>
      </w:r>
      <w:r>
        <w:rPr>
          <w:sz w:val="22"/>
          <w:szCs w:val="22"/>
        </w:rPr>
        <w:t xml:space="preserve"> отчета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16.05</w:t>
      </w:r>
      <w:r>
        <w:rPr>
          <w:sz w:val="22"/>
          <w:szCs w:val="22"/>
        </w:rPr>
        <w:t xml:space="preserve">.2025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8"/>
        <w:rPr>
          <w:sz w:val="22"/>
          <w:szCs w:val="22"/>
        </w:rPr>
      </w:pPr>
      <w:r>
        <w:rPr>
          <w:sz w:val="22"/>
          <w:szCs w:val="22"/>
        </w:rPr>
        <w:t xml:space="preserve">Ежедневный отчет специалиста отдела контроля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8"/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Даты отпус</w:t>
      </w:r>
      <w:r>
        <w:rPr>
          <w:sz w:val="22"/>
          <w:szCs w:val="22"/>
        </w:rPr>
        <w:t xml:space="preserve">ка специалиста в 2025</w:t>
      </w:r>
      <w:r>
        <w:rPr>
          <w:sz w:val="22"/>
          <w:szCs w:val="22"/>
        </w:rPr>
        <w:t xml:space="preserve"> году</w:t>
      </w:r>
      <w:r>
        <w:rPr>
          <w:sz w:val="22"/>
          <w:szCs w:val="22"/>
        </w:rPr>
        <w:t xml:space="preserve">: </w:t>
      </w:r>
      <w:r>
        <w:rPr>
          <w:color w:val="ff0000"/>
          <w:sz w:val="18"/>
          <w:szCs w:val="18"/>
        </w:rPr>
      </w:r>
      <w:r>
        <w:rPr>
          <w:color w:val="ff0000"/>
          <w:sz w:val="18"/>
          <w:szCs w:val="18"/>
        </w:rPr>
      </w:r>
    </w:p>
    <w:p>
      <w:pPr>
        <w:pStyle w:val="868"/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 xml:space="preserve">1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922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54"/>
        <w:gridCol w:w="790"/>
        <w:gridCol w:w="1566"/>
        <w:gridCol w:w="1753"/>
        <w:gridCol w:w="1615"/>
        <w:gridCol w:w="1026"/>
        <w:gridCol w:w="2552"/>
        <w:gridCol w:w="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/>
        </w:trPr>
        <w:tc>
          <w:tcPr>
            <w:gridSpan w:val="2"/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35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368" w:type="dxa"/>
            <w:vAlign w:val="top"/>
            <w:textDirection w:val="lrTb"/>
            <w:noWrap w:val="false"/>
          </w:tcPr>
          <w:p>
            <w:pPr>
              <w:pStyle w:val="868"/>
              <w:ind w:firstLine="7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2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Процент выполнения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"/>
        </w:trPr>
        <w:tc>
          <w:tcPr>
            <w:gridSpan w:val="2"/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356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конец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26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9"/>
            <w:tcW w:w="9922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Задачи первой очереди</w: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shd w:val="clear" w:color="auto" w:fill="ffffff"/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Преступления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31.01.2019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имуществу, ранее закрепленному за Чулымским лесхозом (з\у, ОКСы)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05.02.2019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07.02.2019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Подготовлена служебная записка от 07.02.2019 № 11 в отдел управления </w:t>
            </w:r>
            <w:r>
              <w:rPr>
                <w:sz w:val="20"/>
                <w:szCs w:val="20"/>
              </w:rPr>
              <w:t xml:space="preserve">имуществом о</w:t>
            </w:r>
            <w:r>
              <w:rPr>
                <w:sz w:val="20"/>
                <w:szCs w:val="20"/>
              </w:rPr>
              <w:t xml:space="preserve"> включении объектов в Реестр гос. собственности.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По состоянию на 22.05.2020 Реестр не содержит сведений об объектах, указанных в служебной записке.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земельных участков в Чулымском районе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08.02.2019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</w:t>
            </w:r>
            <w:r>
              <w:rPr>
                <w:sz w:val="20"/>
                <w:szCs w:val="20"/>
              </w:rPr>
              <w:t xml:space="preserve"> о проверке</w:t>
            </w:r>
            <w:r>
              <w:rPr>
                <w:sz w:val="20"/>
                <w:szCs w:val="20"/>
              </w:rPr>
              <w:t xml:space="preserve"> № 634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13.03.2019</w:t>
            </w:r>
            <w:r>
              <w:rPr>
                <w:sz w:val="20"/>
                <w:szCs w:val="20"/>
              </w:rPr>
              <w:t xml:space="preserve">. Акт направлен в отдел земельных отношений, в отдел обеспечения доходов, в юридический отдел.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Юридическим отделом подготовлено исковое заявление о взыскании неосновательного обогащения за пользование земельными участками. По состоянию на 22.05.2020 данное заявление в суд не подано. Также рассматривается вопрос 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о предоставлении </w:t>
              <w:br w:type="textWrapping" w:clear="all"/>
              <w:t xml:space="preserve">АО «Большеникольское» </w:t>
              <w:br w:type="textWrapping" w:clear="all"/>
              <w:t xml:space="preserve">в аренду земельных участков при их заинтересованности.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Частное имущество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12.02.2019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∞</w:t>
            </w:r>
            <w:r>
              <w:rPr>
                <w:sz w:val="48"/>
                <w:szCs w:val="48"/>
              </w:rPr>
            </w:r>
            <w:r>
              <w:rPr>
                <w:sz w:val="48"/>
                <w:szCs w:val="48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</w:t>
            </w:r>
            <w:r>
              <w:rPr>
                <w:sz w:val="20"/>
                <w:szCs w:val="20"/>
              </w:rPr>
              <w:t xml:space="preserve">ка нежилого здания с к.н.</w:t>
            </w:r>
            <w:r>
              <w:rPr>
                <w:sz w:val="20"/>
                <w:szCs w:val="20"/>
              </w:rPr>
              <w:t xml:space="preserve"> 54:30:010124:218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(НСО, г. Чулым, ул. Чулымская, 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26.03.2019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проверке № 660 </w:t>
              <w:br w:type="textWrapping" w:clear="all"/>
              <w:t xml:space="preserve">от 20.05.2019. Акт направлен в отдел управления имуществом, отдел земельных отношений.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По состоянию на 22.05.2020 из Реестра не исключены сведения о здании редакции в связи с разделением здания на помещения. Зарегистрировано право собственности НСО на земельный участок -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86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№ 54:30:010124:4-54/010/2019-1  от 24.06.2019.  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Совещание по дальнейшему использованию пом</w:t>
            </w:r>
            <w:r>
              <w:rPr>
                <w:sz w:val="20"/>
                <w:szCs w:val="20"/>
                <w:highlight w:val="yellow"/>
              </w:rPr>
              <w:t xml:space="preserve">ещений не провод</w:t>
            </w:r>
            <w:r>
              <w:rPr>
                <w:sz w:val="20"/>
                <w:szCs w:val="20"/>
                <w:highlight w:val="yellow"/>
              </w:rPr>
              <w:t xml:space="preserve">илось.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акта проверки использования транспортных средств </w:t>
            </w:r>
            <w:r>
              <w:rPr>
                <w:sz w:val="20"/>
                <w:szCs w:val="20"/>
              </w:rPr>
              <w:t xml:space="preserve"> ГАПОУ НСО «Новосибирский колледж пищевой промышленности и переработки»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03.06.2019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имущества Ояшинского дома-интерната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15.11.2019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28.10.2020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№ 717</w:t>
            </w:r>
            <w:r>
              <w:rPr>
                <w:sz w:val="20"/>
                <w:szCs w:val="20"/>
              </w:rPr>
              <w:t xml:space="preserve"> 28.10.2020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з.у.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кадастровым номером </w:t>
            </w:r>
            <w:r>
              <w:rPr>
                <w:sz w:val="20"/>
                <w:szCs w:val="20"/>
              </w:rPr>
              <w:t xml:space="preserve">54:35:051925:63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(ул. Зорге, 47/1)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23.01.2020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№ 735</w:t>
            </w:r>
            <w:r>
              <w:rPr>
                <w:sz w:val="20"/>
                <w:szCs w:val="20"/>
              </w:rPr>
              <w:t xml:space="preserve"> от 18.11.2020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имущества ЦКО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объектов недвижимости (ГУП «Новосибирский лесхоз», с. Соколово, </w:t>
              <w:br w:type="textWrapping" w:clear="all"/>
              <w:t xml:space="preserve">п. Ломовская дача)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18.02.2020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</w:t>
            </w:r>
            <w:r>
              <w:rPr>
                <w:sz w:val="20"/>
                <w:szCs w:val="20"/>
              </w:rPr>
              <w:t xml:space="preserve">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</w:t>
            </w:r>
            <w:r>
              <w:rPr>
                <w:sz w:val="20"/>
                <w:szCs w:val="20"/>
              </w:rPr>
              <w:t xml:space="preserve">27.05.2020 </w:t>
            </w:r>
            <w:r>
              <w:rPr>
                <w:sz w:val="20"/>
                <w:szCs w:val="20"/>
              </w:rPr>
              <w:t xml:space="preserve">№ 752/1</w:t>
            </w:r>
            <w:r>
              <w:rPr>
                <w:sz w:val="20"/>
                <w:szCs w:val="20"/>
              </w:rPr>
              <w:t xml:space="preserve">, от </w:t>
            </w:r>
            <w:r>
              <w:rPr>
                <w:sz w:val="20"/>
                <w:szCs w:val="20"/>
              </w:rPr>
              <w:t xml:space="preserve">01.09.2020</w:t>
            </w:r>
            <w:r>
              <w:rPr>
                <w:sz w:val="20"/>
                <w:szCs w:val="20"/>
              </w:rPr>
              <w:t xml:space="preserve"> № 752/2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объектов недвижимости ГУП Новосибирский лесхоз (г. Новосибирск, </w:t>
              <w:br w:type="textWrapping" w:clear="all"/>
              <w:t xml:space="preserve">ул. Дачная, 66/3)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12.05.2020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13.07.2020 № 783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19.05.2020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21.05.2020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21.05.2020 № 746 </w:t>
              <w:br w:type="textWrapping" w:clear="all"/>
              <w:t xml:space="preserve">о проверке движимого имущества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</w:t>
              <w:br w:type="textWrapping" w:clear="all"/>
              <w:t xml:space="preserve">с к.н. 54:19:101403:48 (д.п. Мочище, Геронтологический центр)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20.07.2020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с к.н. 54:19:112001:13191 (Станционный сельсовет, аренда ООО «НОРД-Логистик»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12.11.2020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15.01.2021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15.01.2021</w:t>
            </w:r>
            <w:r>
              <w:rPr>
                <w:sz w:val="20"/>
                <w:szCs w:val="20"/>
              </w:rPr>
              <w:t xml:space="preserve"> № 798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объектов недвижимого имущества ГБУЗ НСО «ГКБ № 34»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(ул. Софийская, 15)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18.12.2020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29.03.2021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</w:t>
            </w:r>
            <w:r>
              <w:rPr>
                <w:sz w:val="20"/>
                <w:szCs w:val="20"/>
              </w:rPr>
              <w:t xml:space="preserve">29.03.2021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806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находящегося в собственности Новосибирской области</w:t>
              <w:tab/>
              <w:tab/>
              <w:tab/>
              <w:t xml:space="preserve">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по ул. Выборная, 115/2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29.12.2020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</w:t>
            </w:r>
            <w:r>
              <w:rPr>
                <w:sz w:val="20"/>
                <w:szCs w:val="20"/>
              </w:rPr>
              <w:t xml:space="preserve">30.12.2021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805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здания 54:35:063295:76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27.04.2021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18.06.2021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 xml:space="preserve">18.06.2021 № 825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здания (Медранс, </w:t>
              <w:br w:type="textWrapping" w:clear="all"/>
              <w:t xml:space="preserve">ул. Залесского) земельного участка (ГКБ № 1, ул. Залесского,6)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04.10.2021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Подготовлена служебная о мусоре на земельном участке. Выявлено размещение металлических гаражей частных лиц на участке. В отношении здания Медранса нарушений не выявлено.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(пер. Эстакадный,48)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04.10.2021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25.11.2021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25.11.2021</w:t>
            </w:r>
            <w:r>
              <w:rPr>
                <w:sz w:val="20"/>
                <w:szCs w:val="20"/>
              </w:rPr>
              <w:t xml:space="preserve"> № 863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имущества ГКБ № 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ТС (Доволенская ЦРБ)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05.04.2022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03.08.2022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Подготовлена СЗ от 03.08</w:t>
            </w:r>
            <w:r>
              <w:rPr>
                <w:sz w:val="20"/>
                <w:szCs w:val="20"/>
              </w:rPr>
              <w:t xml:space="preserve">.2022</w:t>
            </w:r>
            <w:r>
              <w:rPr>
                <w:sz w:val="20"/>
                <w:szCs w:val="20"/>
              </w:rPr>
              <w:t xml:space="preserve"> о нецелесообразности проведения проверки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здания (</w:t>
            </w:r>
            <w:r>
              <w:rPr>
                <w:sz w:val="20"/>
                <w:szCs w:val="20"/>
              </w:rPr>
              <w:t xml:space="preserve">Новосибирский район, с. Криводановка, Микрорайон, д.10а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20.04.2022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 повторный выезд в январе 2023 г.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27.01.2023 № 881.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участка 54:07:047401:1505 (Искитимский район, вблизи п. Санаторный)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участка 54:07:000000:1714 (Искитимский район, Мичуринский сельсовет)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части земельного участка 54:35:091295:909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г Новосибирск,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Арбузова, д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25.04.2022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объектов жилого фонда и земельного участка туберкулезной больницы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2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54:35:052795:212</w:t>
            </w:r>
            <w:r>
              <w:rPr>
                <w:sz w:val="20"/>
                <w:szCs w:val="20"/>
              </w:rPr>
              <w:t xml:space="preserve"> </w:t>
              <w:br w:type="textWrapping" w:clear="all"/>
              <w:t xml:space="preserve">(</w:t>
            </w:r>
            <w:r>
              <w:rPr>
                <w:sz w:val="20"/>
                <w:szCs w:val="20"/>
              </w:rPr>
              <w:t xml:space="preserve">г. Новосибирск,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Аникина)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17.06.2022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земельных участков </w:t>
              <w:br w:type="textWrapping" w:clear="all"/>
              <w:t xml:space="preserve">ДОЛ «Моя феерия»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54:07:047403:509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54:07:047403:510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24.08.2022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05.09.2022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от </w:t>
            </w:r>
            <w:r>
              <w:rPr>
                <w:sz w:val="20"/>
                <w:szCs w:val="20"/>
              </w:rPr>
              <w:t xml:space="preserve">05.09.2022 № 916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проверке использования государственного недвижимого имущества,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находящегося в собственности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части земельного участка 54:35:091295:909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г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Новосибирск,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Арбузова, д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05.10.2022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Подготовлена СЗ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Планы-графики на 2023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Планы-графики утверждены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календаря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опубликован на сайте департамента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имущества </w:t>
            </w:r>
            <w:r>
              <w:rPr>
                <w:sz w:val="20"/>
                <w:szCs w:val="20"/>
              </w:rPr>
              <w:t xml:space="preserve">АО Болотнинский</w:t>
            </w:r>
            <w:r>
              <w:rPr>
                <w:sz w:val="20"/>
                <w:szCs w:val="20"/>
              </w:rPr>
              <w:t xml:space="preserve"> лесхоз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имущества </w:t>
            </w:r>
            <w:r>
              <w:rPr>
                <w:sz w:val="20"/>
                <w:szCs w:val="20"/>
              </w:rPr>
              <w:t xml:space="preserve">Маслянский</w:t>
            </w:r>
            <w:r>
              <w:rPr>
                <w:sz w:val="20"/>
                <w:szCs w:val="20"/>
              </w:rPr>
              <w:t xml:space="preserve"> лесхоз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транспортных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Искитимский центр профессионального обучения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10.03.2023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проверке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10.03.2023 № 952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нежилых зданий 54:17:010512:498,</w:t>
            </w:r>
            <w:r>
              <w:rPr>
                <w:sz w:val="20"/>
                <w:szCs w:val="20"/>
              </w:rPr>
              <w:t xml:space="preserve"> 54:17:010512:263,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Маслянинский лесхоз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части земельного участка 54:35:091295:909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область, г. Новосибирск,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Арбузова, д. 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11.04.2023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проверке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11.04.2023 № 960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</w:t>
            </w:r>
            <w:r>
              <w:rPr>
                <w:sz w:val="20"/>
                <w:szCs w:val="20"/>
              </w:rPr>
              <w:t xml:space="preserve">54:35:063295:28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Новосибирск,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Широкая,33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18.04.2023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проверке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</w:t>
            </w:r>
            <w:r>
              <w:rPr>
                <w:sz w:val="20"/>
                <w:szCs w:val="20"/>
              </w:rPr>
              <w:t xml:space="preserve">.04.2023 № 96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</w:t>
            </w:r>
            <w:r>
              <w:rPr>
                <w:sz w:val="20"/>
                <w:szCs w:val="20"/>
              </w:rPr>
              <w:t xml:space="preserve">верка объектов недвижимости (ГАУ НСО</w:t>
            </w:r>
            <w:r>
              <w:rPr>
                <w:sz w:val="20"/>
                <w:szCs w:val="20"/>
              </w:rPr>
              <w:t xml:space="preserve"> «Новосибирский лесхоз», с. Соколово,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Ломовская дача)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объектов недвижимости (г. Новосибирск, ул. Дачная, 66/3)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сооружений (теплотрассы, Бердский дом инвалидов)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«Деревообрабатывающий цех» 54:26:000000:780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ffff00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54:35:021250:373 </w:t>
              <w:br w:type="textWrapping" w:clear="all"/>
              <w:t xml:space="preserve">с. Каменка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578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80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41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86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Проверки имущества НСО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86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20</w:t>
            </w:r>
            <w:r>
              <w:rPr>
                <w:b/>
                <w:i/>
                <w:sz w:val="20"/>
                <w:szCs w:val="20"/>
              </w:rPr>
              <w:t xml:space="preserve">2</w:t>
            </w:r>
            <w:r>
              <w:rPr>
                <w:b/>
                <w:i/>
                <w:sz w:val="20"/>
                <w:szCs w:val="20"/>
              </w:rPr>
              <w:t xml:space="preserve">3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 01.01.2023</w:t>
            </w:r>
            <w:r>
              <w:rPr>
                <w:b/>
                <w:i/>
                <w:sz w:val="20"/>
                <w:szCs w:val="20"/>
              </w:rPr>
              <w:t xml:space="preserve"> проведено проверок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(осмотров)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Утв.</w:t>
            </w:r>
            <w:r>
              <w:rPr>
                <w:b/>
                <w:i/>
                <w:sz w:val="20"/>
                <w:szCs w:val="20"/>
              </w:rPr>
              <w:t xml:space="preserve"> акты, служебные з</w:t>
            </w:r>
            <w:r>
              <w:rPr>
                <w:b/>
                <w:i/>
                <w:sz w:val="20"/>
                <w:szCs w:val="20"/>
              </w:rPr>
              <w:t xml:space="preserve">аписки и пр.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Акты в работе</w:t>
            </w:r>
            <w:r>
              <w:rPr>
                <w:b/>
                <w:i/>
                <w:sz w:val="20"/>
                <w:szCs w:val="20"/>
              </w:rPr>
              <w:t xml:space="preserve"> (в т.ч. за 2022</w:t>
            </w:r>
            <w:r>
              <w:rPr>
                <w:b/>
                <w:i/>
                <w:sz w:val="20"/>
                <w:szCs w:val="20"/>
              </w:rPr>
              <w:t xml:space="preserve"> год)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До 31.12.2023</w:t>
            </w:r>
            <w:r>
              <w:rPr>
                <w:b/>
                <w:i/>
                <w:sz w:val="20"/>
                <w:szCs w:val="20"/>
              </w:rPr>
              <w:t xml:space="preserve"> провести проверок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4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 плану-графику</w:t>
            </w:r>
            <w:r>
              <w:rPr>
                <w:b/>
                <w:i/>
                <w:sz w:val="20"/>
                <w:szCs w:val="20"/>
              </w:rPr>
              <w:t xml:space="preserve"> (ОН)</w:t>
            </w:r>
            <w:r>
              <w:rPr>
                <w:b/>
                <w:i/>
                <w:sz w:val="20"/>
                <w:szCs w:val="20"/>
              </w:rPr>
              <w:t xml:space="preserve">: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6 проверок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4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 плану-графику (ТС</w:t>
            </w:r>
            <w:r>
              <w:rPr>
                <w:b/>
                <w:i/>
                <w:sz w:val="20"/>
                <w:szCs w:val="20"/>
              </w:rPr>
              <w:t xml:space="preserve">):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14</w:t>
            </w:r>
            <w:r>
              <w:rPr>
                <w:b/>
                <w:i/>
                <w:sz w:val="20"/>
                <w:szCs w:val="20"/>
              </w:rPr>
              <w:t xml:space="preserve"> проверок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176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Другие (поручение Руководителя, служебные записки и др.)</w:t>
            </w:r>
            <w:r>
              <w:rPr>
                <w:b/>
                <w:i/>
                <w:sz w:val="20"/>
                <w:szCs w:val="20"/>
              </w:rPr>
              <w:t xml:space="preserve">: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752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848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176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12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81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0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Всего: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23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restart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Осмотры ЧИ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0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0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0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0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44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56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trHeight w:val="100"/>
        </w:trPr>
        <w:tc>
          <w:tcPr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410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  <w:p>
            <w:pPr>
              <w:pStyle w:val="86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Всего: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1753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5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026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68"/>
        <w:ind w:left="-5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868"/>
        <w:ind w:left="-54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САЗ</w:t>
      </w:r>
      <w:r>
        <w:rPr>
          <w:sz w:val="16"/>
          <w:szCs w:val="16"/>
        </w:rPr>
        <w:t xml:space="preserve"> – составляется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присваиваются </w:t>
      </w:r>
      <w:r>
        <w:rPr>
          <w:sz w:val="16"/>
          <w:szCs w:val="16"/>
        </w:rPr>
        <w:t xml:space="preserve">номера задач)</w:t>
      </w:r>
      <w:r>
        <w:rPr>
          <w:sz w:val="16"/>
          <w:szCs w:val="16"/>
        </w:rPr>
        <w:t xml:space="preserve"> с приоритетом на выполнение</w:t>
      </w:r>
      <w:r>
        <w:rPr>
          <w:sz w:val="16"/>
          <w:szCs w:val="16"/>
        </w:rPr>
        <w:t xml:space="preserve">;</w:t>
      </w:r>
      <w:r>
        <w:rPr>
          <w:sz w:val="16"/>
          <w:szCs w:val="16"/>
        </w:rPr>
        <w:t xml:space="preserve"> З</w:t>
      </w:r>
      <w:r>
        <w:rPr>
          <w:sz w:val="16"/>
          <w:szCs w:val="16"/>
        </w:rPr>
        <w:t xml:space="preserve">аполняется ежедневно</w:t>
      </w:r>
      <w:r>
        <w:rPr>
          <w:sz w:val="16"/>
          <w:szCs w:val="16"/>
        </w:rPr>
        <w:t xml:space="preserve"> с учетом поступающих поручений</w:t>
      </w:r>
      <w:r>
        <w:rPr>
          <w:sz w:val="16"/>
          <w:szCs w:val="16"/>
        </w:rPr>
        <w:t xml:space="preserve"> и новых задач</w:t>
      </w:r>
      <w:r>
        <w:rPr>
          <w:sz w:val="16"/>
          <w:szCs w:val="16"/>
        </w:rPr>
        <w:t xml:space="preserve">;</w:t>
      </w:r>
      <w:r>
        <w:rPr>
          <w:sz w:val="16"/>
          <w:szCs w:val="16"/>
        </w:rPr>
        <w:t xml:space="preserve"> П</w:t>
      </w:r>
      <w:r>
        <w:rPr>
          <w:sz w:val="16"/>
          <w:szCs w:val="16"/>
        </w:rPr>
        <w:t xml:space="preserve">роцент выполнения выставляется приблизительно</w:t>
      </w:r>
      <w:r>
        <w:rPr>
          <w:sz w:val="16"/>
          <w:szCs w:val="16"/>
        </w:rPr>
        <w:t xml:space="preserve"> ±10-15%</w:t>
      </w:r>
      <w:r>
        <w:rPr>
          <w:sz w:val="16"/>
          <w:szCs w:val="16"/>
        </w:rPr>
        <w:t xml:space="preserve">; В</w:t>
      </w:r>
      <w:r>
        <w:rPr>
          <w:sz w:val="16"/>
          <w:szCs w:val="16"/>
        </w:rPr>
        <w:t xml:space="preserve">ключению подлежат </w:t>
      </w:r>
      <w:r>
        <w:rPr>
          <w:b/>
          <w:sz w:val="16"/>
          <w:szCs w:val="16"/>
        </w:rPr>
        <w:t xml:space="preserve">ВСЕ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(100%) </w:t>
      </w:r>
      <w:r>
        <w:rPr>
          <w:sz w:val="16"/>
          <w:szCs w:val="16"/>
        </w:rPr>
        <w:t xml:space="preserve">задачи</w:t>
      </w:r>
      <w:r>
        <w:rPr>
          <w:sz w:val="16"/>
          <w:szCs w:val="16"/>
        </w:rPr>
        <w:t xml:space="preserve"> и поручения,</w:t>
      </w:r>
      <w:r>
        <w:rPr>
          <w:sz w:val="16"/>
          <w:szCs w:val="16"/>
        </w:rPr>
        <w:t xml:space="preserve"> ес</w:t>
      </w:r>
      <w:r>
        <w:rPr>
          <w:sz w:val="16"/>
          <w:szCs w:val="16"/>
        </w:rPr>
        <w:t xml:space="preserve">ли срок их </w:t>
      </w:r>
      <w:r>
        <w:rPr>
          <w:sz w:val="16"/>
          <w:szCs w:val="16"/>
        </w:rPr>
        <w:t xml:space="preserve">исполнения три </w:t>
      </w:r>
      <w:r>
        <w:rPr>
          <w:b/>
          <w:sz w:val="16"/>
          <w:szCs w:val="16"/>
        </w:rPr>
        <w:t xml:space="preserve">и</w:t>
      </w:r>
      <w:r>
        <w:rPr>
          <w:b/>
          <w:sz w:val="16"/>
          <w:szCs w:val="16"/>
        </w:rPr>
        <w:t xml:space="preserve"> более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дней или они должны исполня</w:t>
      </w:r>
      <w:r>
        <w:rPr>
          <w:sz w:val="16"/>
          <w:szCs w:val="16"/>
        </w:rPr>
        <w:t xml:space="preserve">ться специалистом в течение</w:t>
      </w:r>
      <w:r>
        <w:rPr>
          <w:sz w:val="16"/>
          <w:szCs w:val="16"/>
        </w:rPr>
        <w:t xml:space="preserve"> календарного</w:t>
      </w:r>
      <w:r>
        <w:rPr>
          <w:sz w:val="16"/>
          <w:szCs w:val="16"/>
        </w:rPr>
        <w:t xml:space="preserve"> года</w:t>
      </w:r>
      <w:r>
        <w:rPr>
          <w:sz w:val="16"/>
          <w:szCs w:val="16"/>
        </w:rPr>
        <w:t xml:space="preserve">; </w:t>
      </w:r>
      <w:r>
        <w:rPr>
          <w:sz w:val="16"/>
          <w:szCs w:val="16"/>
        </w:rPr>
        <w:t xml:space="preserve">Если срок исполнения не истек п</w:t>
      </w:r>
      <w:r>
        <w:rPr>
          <w:sz w:val="16"/>
          <w:szCs w:val="16"/>
        </w:rPr>
        <w:t xml:space="preserve">рим</w:t>
      </w:r>
      <w:r>
        <w:rPr>
          <w:sz w:val="16"/>
          <w:szCs w:val="16"/>
        </w:rPr>
        <w:t xml:space="preserve">ечание заполнять не обязательно. В случае </w:t>
      </w:r>
      <w:r>
        <w:rPr>
          <w:sz w:val="16"/>
          <w:szCs w:val="16"/>
        </w:rPr>
        <w:t xml:space="preserve">отсутствия установленных</w:t>
      </w:r>
      <w:r>
        <w:rPr>
          <w:sz w:val="16"/>
          <w:szCs w:val="16"/>
        </w:rPr>
        <w:t xml:space="preserve"> (четких) сроков время выполнения задач указывается специалистом ориентировочно. Время выполнения задач может быть скорректировано начальником отдела.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8"/>
        <w:ind w:left="-54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8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8"/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Таблица 2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231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40"/>
        <w:gridCol w:w="2607"/>
        <w:gridCol w:w="2353"/>
        <w:gridCol w:w="35"/>
        <w:gridCol w:w="1241"/>
        <w:gridCol w:w="1559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7"/>
            <w:tcW w:w="1023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>
              <w:rPr>
                <w:b/>
                <w:i/>
                <w:sz w:val="22"/>
                <w:szCs w:val="22"/>
              </w:rPr>
              <w:t xml:space="preserve">Ежедневный О</w:t>
            </w:r>
            <w:r>
              <w:rPr>
                <w:b/>
                <w:i/>
                <w:sz w:val="22"/>
                <w:szCs w:val="22"/>
              </w:rPr>
              <w:t xml:space="preserve">тчет о работе </w:t>
            </w: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  <w:t xml:space="preserve">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/>
        </w:trPr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4961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Задача, работа, поручение, задание, поиск, изучение, подготовка, решение, выявление, вычисление, принятие, написание и т.п.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27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Затраченное время***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Процент выполнения 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 день /общий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1896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Примечание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</w:tr>
      <w:tr>
        <w:tblPrEx/>
        <w:trPr>
          <w:trHeight w:val="274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Проверка использования ЗУ по ул. Ипподромской</w:t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 часа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</w:tr>
      <w:tr>
        <w:tblPrEx/>
        <w:trPr>
          <w:trHeight w:val="274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Подготовка акта о ЗУ г. Карасук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 часа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9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7"/>
            <w:tcW w:w="1023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План на следующий день**** </w:t>
            </w:r>
            <w:r>
              <w:rPr>
                <w:b/>
                <w:i/>
                <w:sz w:val="22"/>
                <w:szCs w:val="22"/>
              </w:rPr>
            </w:r>
            <w:r>
              <w:rPr>
                <w:b/>
                <w:i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3"/>
        </w:trPr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4995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Задача, работа, поручение, задание, поиск, изучение, подготовка, решение, выявление, вычисление, принятие, написание и т.п.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696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Ожидаемый результат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80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995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Доработка актов обследования ул. Станционная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0"/>
        </w:trPr>
        <w:tc>
          <w:tcPr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995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Подготовка акта о ЗУ г. Карасук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4696" w:type="dxa"/>
            <w:vAlign w:val="center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W w:w="9691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4. ВОПРОСЫ И ПРЕДЛОЖЕНИЯ: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2607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по работе: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right w:val="single" w:color="000000" w:sz="4" w:space="0"/>
            </w:tcBorders>
            <w:tcW w:w="7084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2607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по работе для совместного обсуждения: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right w:val="single" w:color="000000" w:sz="4" w:space="0"/>
            </w:tcBorders>
            <w:tcW w:w="7084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07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по работе: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7084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07" w:type="dxa"/>
            <w:vAlign w:val="top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Предложения по улучшению организации Вашей работы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7084" w:type="dxa"/>
            <w:vAlign w:val="top"/>
            <w:textDirection w:val="lrTb"/>
            <w:noWrap w:val="false"/>
          </w:tcPr>
          <w:p>
            <w:pPr>
              <w:pStyle w:val="868"/>
              <w:rPr>
                <w:color w:val="4f6228"/>
              </w:rPr>
            </w:pPr>
            <w:r>
              <w:rPr>
                <w:color w:val="4f6228"/>
              </w:rPr>
            </w:r>
            <w:r>
              <w:rPr>
                <w:color w:val="4f6228"/>
              </w:rPr>
            </w:r>
            <w:r>
              <w:rPr>
                <w:color w:val="4f6228"/>
              </w:rPr>
            </w:r>
          </w:p>
        </w:tc>
      </w:tr>
    </w:tbl>
    <w:p>
      <w:pPr>
        <w:pStyle w:val="868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8"/>
        <w:jc w:val="center"/>
        <w:rPr>
          <w:b/>
          <w:i/>
        </w:rPr>
      </w:pPr>
      <w:r>
        <w:rPr>
          <w:b/>
          <w:i/>
        </w:rPr>
        <w:t xml:space="preserve">6.</w:t>
      </w:r>
      <w:r>
        <w:rPr>
          <w:b/>
          <w:i/>
        </w:rPr>
        <w:t xml:space="preserve"> ВЫПОЛНЕННЫЕ, СНЯТЫЕ ЗАДАЧЫ И ПОРУЧЕНИЯ</w:t>
      </w:r>
      <w:r>
        <w:rPr>
          <w:b/>
          <w:i/>
        </w:rPr>
      </w:r>
      <w:r>
        <w:rPr>
          <w:b/>
          <w:i/>
        </w:rPr>
      </w:r>
    </w:p>
    <w:tbl>
      <w:tblPr>
        <w:tblW w:w="9922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5724"/>
        <w:gridCol w:w="1310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9922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СНЯТЫЕ ЗАДАЧИ</w:t>
            </w:r>
            <w:r>
              <w:rPr>
                <w:color w:val="00b050"/>
                <w:sz w:val="20"/>
                <w:szCs w:val="20"/>
              </w:rPr>
            </w:r>
            <w:r>
              <w:rPr>
                <w:color w:val="00b050"/>
                <w:sz w:val="20"/>
                <w:szCs w:val="20"/>
              </w:rPr>
            </w:r>
          </w:p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single" w:color="000000" w:sz="4" w:space="0"/>
            </w:tcBorders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СНЯТИЯ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ПРИМЕЧАНИЕ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Календаря предоставления сведений (информации) в ДИиЗО НСО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плана-графика проверок государственного имущества на 2019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земельных участков в Чулымском районе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з\у с кадастровым номером 54:35:074540:41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обследования факт. использования нежилого здания с кадастровым номером 54:35:061490:1551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з/у с кадастровым номером 54:35:071115:30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16.05.2019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объектов в федеральную собственность из гос. казны НСО. Вопрос по договору безвозмездного пользования.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имуществу, ранее закрепленному за Чулымским лесхозом (з\у, ОКСы)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07.02.2019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эффективности использования гос. недвижимого имущества за 2018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Выявление, проведение обследования факт. использования нежилого зданий по ул. Станционной г. Новосибирска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29.03.2019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нежилого здания с к.н. 54:30:010124:218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(НСО, г. Чулым, ул. Чулымская, 20)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имущества, закрепленного за ГБУЗ НСО «Госпиталь ветеранов войн №3»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соблюдения законности проведения списания автотранспортных средств в отношении ГАУ ДО НСО «Детский санаторный оздоровительно-спортивный лагерь «Олимпиец»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объекта недвижимости, расположенного по адресу: НСО, р.п. Ордынское, ул. Западная, д. 53, «административное помещение» площадью 80,6 кв.м., реестровый номер В540090000803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04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2020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объекта недвижимости, расположенного по адресу: </w:t>
              <w:br w:type="textWrapping" w:clear="all"/>
              <w:t xml:space="preserve">г. Новосибирск, ул. 1-я Шевцовой, д. 83, кадастровый номер 54:35:033590:19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28.04.2020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акта проверки автотранспорта (ГАУ НСО «Дом ветеранов НСО»; т\с УАЗ)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нежилых помещений, расположенных по адресу: НСО, г. Каргат, ул. Лесная, д.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акта проверки автотранспорта (Новосибирский электромеханический колледж; т\с ГАЗ 53)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ГБУ НСО «ОТС»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объектов недвижимости по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Сухарной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объектов недвижимого имущества, находящихся 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Довольное НСО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жилого помещения по адресу: НСО, г. Каргат,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Островского, 36-1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земельного участка с к.н. 54:35:071040:425, расположенного по адресу: г. Новосибирск, ул. В.Старощука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земельного участка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к.н. 54:35:061231:27, расположенного по адресу: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г. Новосибирск, ул. Междуреченская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</w:pPr>
            <w:r>
              <w:rPr>
                <w:sz w:val="20"/>
                <w:szCs w:val="20"/>
              </w:rPr>
              <w:t xml:space="preserve">28.04.2020</w:t>
            </w:r>
            <w:r/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электроэнергетики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(3.1 в том числе работа по факту хищения имущества, находящегося в аренде ОАО «Оборонэнерго»)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Плану мероприятий по устранению выявленных нарушений и недостатков в ходе проведения КСП НСО анализа законности и эффективности управления и распоряжения имущества организаций лесного хозяйства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Концепция управления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распоряжения гос. собственностью НСО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2019-2024 годы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нежилого здания с к.н. 54:15:011401:178, расположенного по адресу: НСО, г. Купино, ул. Лесная, д. 1, кор. 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недвижимого имущества ГАПОУ НСО «Новосибирский колледж пищевой промышленности и переработки»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земельного участка с кадастровым номером 54:19:133701:905 (Новосибирская область, р-н Новосибирский, МО Раздоленского сельсовета)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деятельности ГКУ НСО «ФИ НСО»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части деятельности по реализации т\с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плана-графика проверок на 2020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земельным участкам, подлежащим передаче (территория военного городка)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объектов недвижимости с кадастро</w:t>
            </w:r>
            <w:r>
              <w:rPr>
                <w:sz w:val="20"/>
                <w:szCs w:val="20"/>
              </w:rPr>
              <w:t xml:space="preserve">выми номерами 54:13:024503:197, 54:13:020604:175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(Здания ФАП Краснозерской ЦРБ)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объекта недвижимости ЛДС «Сибирь» (контроль исполнения акта о проверке)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календаря на 2020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эффективности использования гос. недвижимого имущества за 2019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движимого имущества САКК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им. Покрышкина (автобусы ПАЗ)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нежилого помещения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к.н. 54:35:064185:1221 (ГБУЗ НСО «ГКБ № 34»)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объектов недвижимого имущества ГУП НСО «Ордынский лесхоз»: ПХС (д. Антоново), Гараж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(с. Спирино)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к.н. 54:19:112001:1544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к.н. 54:35:061231:2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транспортных средств Новосибирского лесхоза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нежилого помещения 54:03:010602:54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(г. Болотное, </w:t>
            </w:r>
            <w:r>
              <w:rPr>
                <w:sz w:val="20"/>
                <w:szCs w:val="20"/>
              </w:rPr>
              <w:t xml:space="preserve">ул. Школьная, д. 1)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</w:t>
            </w:r>
            <w:r>
              <w:rPr>
                <w:sz w:val="20"/>
                <w:szCs w:val="20"/>
              </w:rPr>
              <w:t xml:space="preserve">льзования здания (с. Северное, </w:t>
            </w:r>
            <w:r>
              <w:rPr>
                <w:sz w:val="20"/>
                <w:szCs w:val="20"/>
              </w:rPr>
              <w:t xml:space="preserve">ул. Радищева, 4)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Забор Караканская база Ордынского района,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ИНОУ 5400311000559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имущества Советская Сибирь (с. Кочки)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</w:t>
            </w:r>
            <w:r>
              <w:rPr>
                <w:sz w:val="20"/>
                <w:szCs w:val="20"/>
              </w:rPr>
              <w:t xml:space="preserve">рка использования гаражей СМЭУ </w:t>
            </w:r>
            <w:r>
              <w:rPr>
                <w:sz w:val="20"/>
                <w:szCs w:val="20"/>
              </w:rPr>
              <w:t xml:space="preserve">в районах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(р.п. Ордынское, г. Искитим, г. Сузун, г. Черепаново)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зданий 54:08:010149:270,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54:08:010149:269 </w:t>
            </w:r>
            <w:r>
              <w:rPr>
                <w:sz w:val="20"/>
                <w:szCs w:val="20"/>
              </w:rPr>
              <w:t xml:space="preserve">(г. Карасук, Управление ветеринарии)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земельного участка 54:19:133701:819 (Новосибирский район)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</w:t>
            </w:r>
            <w:r>
              <w:rPr>
                <w:sz w:val="20"/>
                <w:szCs w:val="20"/>
              </w:rPr>
              <w:t xml:space="preserve">ого участка Колыванский район, </w:t>
            </w:r>
            <w:r>
              <w:rPr>
                <w:sz w:val="20"/>
                <w:szCs w:val="20"/>
              </w:rPr>
              <w:t xml:space="preserve">с. Соколово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участка г. Новосибирск, ул. Широкая, 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земельных участков в Раздольненском с\с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Обследование участка по ул. Аникина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92d050"/>
            <w:tcW w:w="5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724" w:type="dxa"/>
            <w:vAlign w:val="center"/>
            <w:textDirection w:val="lrTb"/>
            <w:noWrap w:val="false"/>
          </w:tcPr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использования нежилого здания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(ФАП, с. Сартаково)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10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94" w:type="dxa"/>
            <w:vAlign w:val="center"/>
            <w:textDirection w:val="lrTb"/>
            <w:noWrap w:val="false"/>
          </w:tcPr>
          <w:p>
            <w:pPr>
              <w:pStyle w:val="86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</w:tr>
    </w:tbl>
    <w:sectPr>
      <w:footnotePr/>
      <w:endnotePr/>
      <w:type w:val="nextPage"/>
      <w:pgSz w:w="11906" w:h="16838" w:orient="portrait"/>
      <w:pgMar w:top="540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7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2"/>
  </w:num>
  <w:num w:numId="13">
    <w:abstractNumId w:val="17"/>
  </w:num>
  <w:num w:numId="14">
    <w:abstractNumId w:val="4"/>
  </w:num>
  <w:num w:numId="15">
    <w:abstractNumId w:val="11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link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rPr>
      <w:sz w:val="24"/>
      <w:szCs w:val="24"/>
      <w:lang w:val="ru-RU" w:eastAsia="ru-RU" w:bidi="ar-SA"/>
    </w:rPr>
  </w:style>
  <w:style w:type="paragraph" w:styleId="869">
    <w:name w:val="Заголовок 1"/>
    <w:basedOn w:val="868"/>
    <w:next w:val="868"/>
    <w:link w:val="87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70">
    <w:name w:val="Основной шрифт абзаца"/>
    <w:next w:val="870"/>
    <w:link w:val="868"/>
    <w:semiHidden/>
  </w:style>
  <w:style w:type="table" w:styleId="871">
    <w:name w:val="Обычная таблица"/>
    <w:next w:val="871"/>
    <w:link w:val="868"/>
    <w:semiHidden/>
    <w:tblPr/>
  </w:style>
  <w:style w:type="numbering" w:styleId="872">
    <w:name w:val="Нет списка"/>
    <w:next w:val="872"/>
    <w:link w:val="868"/>
    <w:semiHidden/>
  </w:style>
  <w:style w:type="table" w:styleId="873">
    <w:name w:val="Сетка таблицы"/>
    <w:basedOn w:val="871"/>
    <w:next w:val="873"/>
    <w:link w:val="868"/>
    <w:tblPr/>
  </w:style>
  <w:style w:type="character" w:styleId="874">
    <w:name w:val="Гиперссылка"/>
    <w:next w:val="874"/>
    <w:link w:val="868"/>
    <w:rPr>
      <w:color w:val="0000ff"/>
      <w:u w:val="single"/>
    </w:rPr>
  </w:style>
  <w:style w:type="paragraph" w:styleId="875">
    <w:name w:val="Текст выноски"/>
    <w:basedOn w:val="868"/>
    <w:next w:val="875"/>
    <w:link w:val="876"/>
    <w:rPr>
      <w:rFonts w:ascii="Tahoma" w:hAnsi="Tahoma" w:cs="Tahoma"/>
      <w:sz w:val="16"/>
      <w:szCs w:val="16"/>
    </w:rPr>
  </w:style>
  <w:style w:type="character" w:styleId="876">
    <w:name w:val="Текст выноски Знак"/>
    <w:next w:val="876"/>
    <w:link w:val="875"/>
    <w:rPr>
      <w:rFonts w:ascii="Tahoma" w:hAnsi="Tahoma" w:cs="Tahoma"/>
      <w:sz w:val="16"/>
      <w:szCs w:val="16"/>
    </w:rPr>
  </w:style>
  <w:style w:type="character" w:styleId="877">
    <w:name w:val="Просмотренная гиперссылка"/>
    <w:next w:val="877"/>
    <w:link w:val="868"/>
    <w:rPr>
      <w:color w:val="800080"/>
      <w:u w:val="single"/>
    </w:rPr>
  </w:style>
  <w:style w:type="paragraph" w:styleId="878">
    <w:name w:val="Маркированный список"/>
    <w:basedOn w:val="868"/>
    <w:next w:val="878"/>
    <w:link w:val="868"/>
    <w:pPr>
      <w:numPr>
        <w:ilvl w:val="0"/>
        <w:numId w:val="18"/>
      </w:numPr>
      <w:contextualSpacing/>
    </w:pPr>
  </w:style>
  <w:style w:type="character" w:styleId="879">
    <w:name w:val="Заголовок 1 Знак"/>
    <w:next w:val="879"/>
    <w:link w:val="86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0">
    <w:name w:val="docdata,docy,v5,1602,bqiaagaaeyqcaaagiaiaaaogawaaba4daaaaaaaaaaaaaaaaaaaaaaaaaaaaaaaaaaaaaaaaaaaaaaaaaaaaaaaaaaaaaaaaaaaaaaaaaaaaaaaaaaaaaaaaaaaaaaaaaaaaaaaaaaaaaaaaaaaaaaaaaaaaaaaaaaaaaaaaaaaaaaaaaaaaaaaaaaaaaaaaaaaaaaaaaaaaaaaaaaaaaaaaaaaaaaaaaaaaaaaa"/>
    <w:basedOn w:val="868"/>
    <w:next w:val="880"/>
    <w:link w:val="868"/>
    <w:pPr>
      <w:spacing w:before="100" w:beforeAutospacing="1" w:after="100" w:afterAutospacing="1"/>
    </w:p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ДИЗО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Сигнальный      талон</dc:title>
  <dc:creator>Inform</dc:creator>
  <cp:revision>77</cp:revision>
  <dcterms:created xsi:type="dcterms:W3CDTF">2024-09-03T12:03:00Z</dcterms:created>
  <dcterms:modified xsi:type="dcterms:W3CDTF">2025-05-19T02:13:41Z</dcterms:modified>
  <cp:version>1048576</cp:version>
</cp:coreProperties>
</file>