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</w:t>
      </w:r>
      <w:r>
        <w:rPr>
          <w:rFonts w:ascii="Times New Roman" w:hAnsi="Times New Roman" w:cs="Times New Roman"/>
          <w:sz w:val="28"/>
          <w:szCs w:val="28"/>
        </w:rPr>
        <w:t xml:space="preserve">тов департамента имущества и земельных отношений Новосибирской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 xml:space="preserve">01.11.2025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Style w:val="862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4"/>
        <w:gridCol w:w="14880"/>
      </w:tblGrid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правового акта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29.06.2010 № 1184 «О создании комиссии по проведению конкурсов или аукционов на право заключения договоров аренды имущества, находящегося в собственности Новосибирской области» (в редакции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приказов от 05.03.2018 № 944,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 23.04.2019 № 1660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31.05.2021 № 1909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16.11.2021 № 4405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21.01.2022 №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23.10.2023 № 3349-НПА,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08.08.2024 № 2612-НПА,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04.09.2025 № 2811-НПА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26.10.2010 № 1897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проведения антикоррупционной экспертизы нормативных правовых актов и проектов нормативных правовых актов в департаменте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от 29.11.2021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24.10.2014 № 2387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принятия в областную казну объекта недвижимого имущества, находящегося в государственной собственности Новосибирской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ласти, закрепленного на праве оперативного управления за государственным учреждением Новосибирской области, для выполнения государственным бюджетным учреждением Новосибирской области «Фонд имущества Новосибирской области» работ по его содержанию и охране»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25.12.2014 №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2886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2015 год» (в редакции приказов от 24.02.2015 </w:t>
            </w:r>
            <w:hyperlink r:id="rId11" w:tooltip="consultantplus://offline/ref=33F6529C488981BC76365CA3767A3DF752837A3DBFFD8D279C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20.03.2015 </w:t>
            </w:r>
            <w:hyperlink r:id="rId12" w:tooltip="consultantplus://offline/ref=33F6529C488981BC76365CA3767A3DF752837A3DB0F6892A9A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508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(ред. 17.04.2015), от 07.07.2015 </w:t>
            </w:r>
            <w:hyperlink r:id="rId13" w:tooltip="consultantplus://offline/ref=33F6529C488981BC76365CA3767A3DF752837A3DB0F68B2493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1479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25.08.2015 </w:t>
            </w:r>
            <w:hyperlink r:id="rId14" w:tooltip="consultantplus://offline/ref=33F6529C488981BC76365CA3767A3DF752837A3DB0F78A249C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1830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23.10.2015 </w:t>
            </w:r>
            <w:hyperlink r:id="rId15" w:tooltip="consultantplus://offline/ref=33F6529C488981BC76365CA3767A3DF752837A3DB0F08E2392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2306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14.12.2015 </w:t>
            </w:r>
            <w:hyperlink r:id="rId16" w:tooltip="consultantplus://offline/ref=33F6529C488981BC76365CA3767A3DF752837A3DB0F182279A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2700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21.03.2016 </w:t>
            </w:r>
            <w:hyperlink r:id="rId17" w:tooltip="consultantplus://offline/ref=33F6529C488981BC76365CA3767A3DF752837A3DB0FC882398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500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 27.05.2016 </w:t>
            </w:r>
            <w:hyperlink r:id="rId18" w:tooltip="consultantplus://offline/ref=33F6529C488981BC76365CA3767A3DF752837A3DB1F48A2592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1212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25.11.2016 </w:t>
            </w:r>
            <w:hyperlink r:id="rId19" w:tooltip="consultantplus://offline/ref=33F6529C488981BC76365CA3767A3DF752837A3DB1F08F2A9D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3060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30.11.2016 </w:t>
            </w:r>
            <w:hyperlink r:id="rId20" w:tooltip="consultantplus://offline/ref=33F6529C488981BC76365CA3767A3DF752837A3DB1F1892293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3178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29.12.2016 </w:t>
            </w:r>
            <w:hyperlink r:id="rId21" w:tooltip="consultantplus://offline/ref=33F6529C488981BC76365CA3767A3DF752837A3DB1F18F2B9C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3644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14.02.2017 </w:t>
            </w:r>
            <w:hyperlink r:id="rId22" w:tooltip="consultantplus://offline/ref=33F6529C488981BC76365CA3767A3DF752837A3DB1F282259C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463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 27.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03.2017 </w:t>
            </w:r>
            <w:hyperlink r:id="rId23" w:tooltip="consultantplus://offline/ref=33F6529C488981BC76365CA3767A3DF752837A3DB1F382249E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910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19.05.2017 </w:t>
            </w:r>
            <w:hyperlink r:id="rId24" w:tooltip="consultantplus://offline/ref=33F6529C488981BC76365CA3767A3DF752837A3DB1FD88229F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1727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04.08.2017 </w:t>
            </w:r>
            <w:hyperlink r:id="rId25" w:tooltip="consultantplus://offline/ref=33F6529C488981BC76365CA3767A3DF752837A3DB9F48B279CE0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2930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27.09.2017 </w:t>
            </w:r>
            <w:hyperlink r:id="rId26" w:tooltip="consultantplus://offline/ref=33F6529C488981BC76365CA3767A3DF752837A3DB9F4882B9AEA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3743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08.11.2017 </w:t>
            </w:r>
            <w:hyperlink r:id="rId27" w:tooltip="consultantplus://offline/ref=33F6529C488981BC76365CA3767A3DF752837A3DB9F48E229DE1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4891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 27.12.2017 </w:t>
            </w:r>
            <w:hyperlink r:id="rId28" w:tooltip="consultantplus://offline/ref=33F6529C488981BC76365CA3767A3DF752837A3DB9F48F2793E7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5871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02.03.2018 </w:t>
            </w:r>
            <w:hyperlink r:id="rId29" w:tooltip="consultantplus://offline/ref=33F6529C488981BC76365CA3767A3DF752837A3DB9F48D269EE3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922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01.08.2018 </w:t>
            </w:r>
            <w:hyperlink r:id="rId30" w:tooltip="consultantplus://offline/ref=33F6529C488981BC76365CA3767A3DF752837A3DB9F58B2199E0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3168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21.11.2018 </w:t>
            </w:r>
            <w:hyperlink r:id="rId31" w:tooltip="consultantplus://offline/ref=33F6529C488981BC76365CA3767A3DF752837A3DB9F58E209AEB53118858373A6962D523D4693418638F6B2213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4890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19.12.2018 </w:t>
            </w:r>
            <w:hyperlink r:id="rId32" w:tooltip="consultantplus://offline/ref=33F6529C488981BC76365CA3767A3DF752837A3DB9F58F2393E753118858373A6962D523D4693418638F6B2213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5376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 15.07.2019 </w:t>
            </w:r>
            <w:hyperlink r:id="rId33" w:tooltip="consultantplus://offline/ref=33F6529C488981BC76365CA3767A3DF752837A3DB9F68A259EE153118858373A6962D523D4693418638F6B2213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27.11.2019 № 4833,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13.03.2023 № 774-НПА, от 15.05.2023 № 1469-НПА,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19.09.2024 № 2989-НПА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изм., внесенными </w:t>
            </w:r>
            <w:hyperlink r:id="rId34" w:tooltip="consultantplus://offline/ref=33F6529C488981BC76365CA3767A3DF752837A3DB0FC8A279FE80E1B80013B386E6D8A34D3203819638F6323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решением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Новосибирского областного суда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09.07.2015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3-110/2015, от 09.01.2023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3а-10/2023(3а-111/2022),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66а-609/2023,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25.04.2023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3а-15/2023, от 24.07.2023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3а-60/2023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29.06.2015 № 1412 «Об утверждении состава и положения о комиссии по рассмотрению вопросов, касающихся установления вида фактического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использования зданий (строений, сооружений) для целей налогообложения»  (в редакции приказов от 15.02.2016 </w:t>
            </w:r>
            <w:hyperlink r:id="rId35" w:tooltip="consultantplus://offline/ref=B7483E0041B6D15FDAE6C4ACACE8CB2390C85A9BF5EC68A6BC712166890B9CB9B2044A75EA26AF2F9A2C03D00E79279F61D05884A8359FBE40B3D0Z867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14.04.2016 </w:t>
            </w:r>
            <w:hyperlink r:id="rId36" w:tooltip="consultantplus://offline/ref=B7483E0041B6D15FDAE6C4ACACE8CB2390C85A9BF5E363A7B0712166890B9CB9B2044A75EA26AF2F9A2C03D00E79279F61D05884A8359FBE40B3D0Z867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867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03.04.2018 </w:t>
            </w:r>
            <w:hyperlink r:id="rId37" w:tooltip="consultantplus://offline/ref=B7483E0041B6D15FDAE6C4ACACE8CB2390C85A9BFCEB63ACBB727C6C815290BBB50B1562ED6FA32E9A2C03D50026228A7088548CBF2B9EA15CB1D285ZD62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1311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11.07.2018 </w:t>
            </w:r>
            <w:hyperlink r:id="rId38" w:tooltip="consultantplus://offline/ref=B7483E0041B6D15FDAE6C4ACACE8CB2390C85A9BFCEA6BA9B8727C6C815290BBB50B1562ED6FA32E9A2C03D50026228A7088548CBF2B9EA15CB1D285ZD62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2751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05.09.2018 </w:t>
            </w:r>
            <w:hyperlink r:id="rId39" w:tooltip="consultantplus://offline/ref=B7483E0041B6D15FDAE6C4ACACE8CB2390C85A9BFCEA69ACB9797C6C815290BBB50B1562ED6FA32E9A2C03D50026228A7088548CBF2B9EA15CB1D285ZD62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3679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23.10.2018 </w:t>
            </w:r>
            <w:hyperlink r:id="rId40" w:tooltip="consultantplus://offline/ref=B7483E0041B6D15FDAE6C4ACACE8CB2390C85A9BFCEA68ADBE727C6C815290BBB50B1562ED6FA32E9A2C03D50026228A7088548CBF2B9EA15CB1D285ZD62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4379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24.08.2022 № 2437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07.12.2022 № 3674,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21.06.2024 № 2056-НПА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14.12.2015 № 2699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2016 год» (в редакции приказов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22.12.2015 </w:t>
            </w:r>
            <w:hyperlink r:id="rId41" w:tooltip="consultantplus://offline/ref=B3DB319851B6DB8E4AFE948509FA22CC7D66CFC809EC9616DBF2A9CC4546915B544EEB15D7BDB6177B7D1F32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2779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21.03.2016 </w:t>
            </w:r>
            <w:hyperlink r:id="rId42" w:tooltip="consultantplus://offline/ref=B3DB319851B6DB8E4AFE948509FA22CC7D66CFC809E29515D9F2A9CC4546915B544EEB15D7BDB6177B7D1F32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27.05.2016 </w:t>
            </w:r>
            <w:hyperlink r:id="rId43" w:tooltip="consultantplus://offline/ref=B3DB319851B6DB8E4AFE948509FA22CC7D66CFC808EA9713D2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 1212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15.08.2016 </w:t>
            </w:r>
            <w:hyperlink r:id="rId44" w:tooltip="consultantplus://offline/ref=B3DB319851B6DB8E4AFE948509FA22CC7D66CFC808E89714DBF2A9CC4546915B544EEB15D7BDB6177B7D1F32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1963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25.11.2016 </w:t>
            </w:r>
            <w:hyperlink r:id="rId45" w:tooltip="consultantplus://offline/ref=B3DB319851B6DB8E4AFE948509FA22CC7D66CFC808EE921CDD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3060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30.11.2016 </w:t>
            </w:r>
            <w:hyperlink r:id="rId46" w:tooltip="consultantplus://offline/ref=B3DB319851B6DB8E4AFE948509FA22CC7D66CFC808EF9414D3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3178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29.12.2016 </w:t>
            </w:r>
            <w:hyperlink r:id="rId47" w:tooltip="consultantplus://offline/ref=B3DB319851B6DB8E4AFE948509FA22CC7D66CFC808EF921DDC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3644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14.02.2017 </w:t>
            </w:r>
            <w:hyperlink r:id="rId48" w:tooltip="consultantplus://offline/ref=B3DB319851B6DB8E4AFE948509FA22CC7D66CFC808EC9F13DC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27.03.2017 </w:t>
            </w:r>
            <w:hyperlink r:id="rId49" w:tooltip="consultantplus://offline/ref=B3DB319851B6DB8E4AFE948509FA22CC7D66CFC808ED9F12DE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910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19.05.2017 </w:t>
            </w:r>
            <w:hyperlink r:id="rId50" w:tooltip="consultantplus://offline/ref=B3DB319851B6DB8E4AFE948509FA22CC7D66CFC808E39514DF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1727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04.08.2017 </w:t>
            </w:r>
            <w:hyperlink r:id="rId51" w:tooltip="consultantplus://offline/ref=B3DB319851B6DB8E4AFE948509FA22CC7D66CFC800EA9611DCFA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2930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27.09.2017 </w:t>
            </w:r>
            <w:hyperlink r:id="rId52" w:tooltip="consultantplus://offline/ref=B3DB319851B6DB8E4AFE948509FA22CC7D66CFC800EA951DDAF0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3743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08.11.2017 </w:t>
            </w:r>
            <w:hyperlink r:id="rId53" w:tooltip="consultantplus://offline/ref=B3DB319851B6DB8E4AFE948509FA22CC7D66CFC800EA9314DDFB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4891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 27.12.2017 </w:t>
            </w:r>
            <w:hyperlink r:id="rId54" w:tooltip="consultantplus://offline/ref=B3DB319851B6DB8E4AFE948509FA22CC7D66CFC800EA9211D3FD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5871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02.03.2018 </w:t>
            </w:r>
            <w:hyperlink r:id="rId55" w:tooltip="consultantplus://offline/ref=B3DB319851B6DB8E4AFE948509FA22CC7D66CFC800EA9010DEF9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922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20.03.2018 </w:t>
            </w:r>
            <w:hyperlink r:id="rId56" w:tooltip="consultantplus://offline/ref=B3DB319851B6DB8E4AFE948509FA22CC7D66CFC800EA9013DFF9F4C64D1F9D595341B402D0F4BA167B7D1F3757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1142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01.08.2018 </w:t>
            </w:r>
            <w:hyperlink r:id="rId57" w:tooltip="consultantplus://offline/ref=B3DB319851B6DB8E4AFE948509FA22CC7D66CFC800EB9617D9FA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3168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21.11.2018 </w:t>
            </w:r>
            <w:hyperlink r:id="rId58" w:tooltip="consultantplus://offline/ref=B3DB319851B6DB8E4AFE948509FA22CC7D66CFC800EB9316DAF1F4C64D1F9D595341B402D0F4BA167B7D1F3754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4890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 19.12.2018 </w:t>
            </w:r>
            <w:hyperlink r:id="rId59" w:tooltip="consultantplus://offline/ref=B3DB319851B6DB8E4AFE948509FA22CC7D66CFC800EB9215D3FDF4C64D1F9D595341B402D0F4BA167B7D1F3754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5376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5.07.2019 </w:t>
            </w:r>
            <w:hyperlink r:id="rId60" w:tooltip="consultantplus://offline/ref=B3DB319851B6DB8E4AFE948509FA22CC7D66CFC800E89713DEFBF4C64D1F9D595341B402D0F4BA167B7D1F3754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27.11.2019 № 4833,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13.03.2023 № 774-НПА, от 15.05.2023 № 1469-НПА,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19.09.2024 № 2989-НПА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07.11.2024 № 3546-НПА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внесенными решениями Новосибирского областного суда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изм., внесенными 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03.03.2016 N 3а-24/2016, от 03.08.2016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3а-59/2016,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3а-10/2023(3а-111/2022),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3а-9/2023(3а-110/2022),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66а-609/2023,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25.04.2023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3а-15/2023, от 24.07.2023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3а-60/2023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85"/>
        </w:trPr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04.05.2016 № 1056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ведомственного перечня отдельных видов товаров, работ, услуг, закупаемых департаментом имущества и земельных отношений Новосибирско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подведомственным ему государственным казенным учреждением Новосибирской области «Фонд имущества Новосибирской области», их потребительские свойства (в том числе качество) и иные характеристики (в том числе предельные цены товаров, работ, услуг)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приказов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16.03.2017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16.07.2018 № 2878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5558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10.09.2020 № 2693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28.11.2016 № 3108 «Об утверждении результатов определения кадастровой стоимости объектов недвижимости (за исключением земельных участков) на территории Новосибирской области» (в редакции приказов от 13.02.2017 </w:t>
            </w:r>
            <w:hyperlink r:id="rId61" w:tooltip="consultantplus://offline/ref=CCC9B087E64F19C77D04F3B02D86C810E0DBC4A116E2F66ED01F395400B49C0A9C1A05D7D5206381807EF1B290E33655C179394CB525F3DF0FBF1B26ID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433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28.03.2017 </w:t>
            </w:r>
            <w:hyperlink r:id="rId62" w:tooltip="consultantplus://offline/ref=CCC9B087E64F19C77D04F3B02D86C810E0DBC4A11EE4F86FD512645E08ED90089B155AC0D2696F80807EF1B79EBC3340D0213544A23BF2C013BD196F29ID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914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01.08.2018 </w:t>
            </w:r>
            <w:hyperlink r:id="rId63" w:tooltip="consultantplus://offline/ref=CCC9B087E64F19C77D04F3B02D86C810E0DBC4A11EE5FE65D814645E08ED90089B155AC0D2696F80807EF1B79EBC3340D0213544A23BF2C013BD196F29ID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3167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08.11.2018 </w:t>
            </w:r>
            <w:hyperlink r:id="rId64" w:tooltip="consultantplus://offline/ref=CCC9B087E64F19C77D04F3B02D86C810E0DBC4A11EE5FC6ED214645E08ED90089B155AC0D2696F80807EF1B79EBC3340D0213544A23BF2C013BD196F29ID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4614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04.03.2020 № 731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01.02.2021 № 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29.12.2016 № 3643 «Об определении перечня объектов недвижимого имущества, в отношении которых налоговая база по налогу на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и налогу на имущество физических лиц определяется как кадастровая стоимость,  на 2017 год» (в редакции приказов от 14.02.2017 </w:t>
            </w:r>
            <w:hyperlink r:id="rId65" w:tooltip="consultantplus://offline/ref=F9B6D9784CAFF6EF4E1EEFB8FB4C610E5DC546723A601CD58F58B6EC9C5B80325AEBC2E5F5CC7E1A44387D17AB3B814CA455BCE1B12598208AF70Fs2J3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27.03.2017 </w:t>
            </w:r>
            <w:hyperlink r:id="rId66" w:tooltip="consultantplus://offline/ref=F9B6D9784CAFF6EF4E1EEFB8FB4C610E5DC546723A611CD48D58B6EC9C5B80325AEBC2E5F5CC7E1A44387D17AB3B814CA455BCE1B12598208AF70Fs2J3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910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19.05.2017 </w:t>
            </w:r>
            <w:hyperlink r:id="rId67" w:tooltip="consultantplus://offline/ref=F9B6D9784CAFF6EF4E1EEFB8FB4C610E5DC546723A6F16D28C58B6EC9C5B80325AEBC2E5F5CC7E1A44387D17AB3B814CA455BCE1B12598208AF70Fs2J3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 1727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04.08.2017 </w:t>
            </w:r>
            <w:hyperlink r:id="rId68" w:tooltip="consultantplus://offline/ref=F9B6D9784CAFF6EF4E1EEFB8FB4C610E5DC54672326615D78F50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2930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27.09.2017 </w:t>
            </w:r>
            <w:hyperlink r:id="rId69" w:tooltip="consultantplus://offline/ref=F9B6D9784CAFF6EF4E1EEFB8FB4C610E5DC54672326616DB895A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3743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08.11.2017 </w:t>
            </w:r>
            <w:hyperlink r:id="rId70" w:tooltip="consultantplus://offline/ref=F9B6D9784CAFF6EF4E1EEFB8FB4C610E5DC54672326610D28E51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4891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27.12.2017 </w:t>
            </w:r>
            <w:hyperlink r:id="rId71" w:tooltip="consultantplus://offline/ref=F9B6D9784CAFF6EF4E1EEFB8FB4C610E5DC54672326611D78057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5871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02.03.2018 </w:t>
            </w:r>
            <w:hyperlink r:id="rId72" w:tooltip="consultantplus://offline/ref=F9B6D9784CAFF6EF4E1EEFB8FB4C610E5DC54672326613D68D53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 922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01.08.2018 </w:t>
            </w:r>
            <w:hyperlink r:id="rId73" w:tooltip="consultantplus://offline/ref=F9B6D9784CAFF6EF4E1EEFB8FB4C610E5DC54672326715D18A50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3168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10.10.2018 </w:t>
            </w:r>
            <w:hyperlink r:id="rId74" w:tooltip="consultantplus://offline/ref=F9B6D9784CAFF6EF4E1EEFB8FB4C610E5DC54672326717D38A54EBE694028C305DE49DF2F285721B44387D1EA5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4165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21.11.2018 </w:t>
            </w:r>
            <w:hyperlink r:id="rId75" w:tooltip="consultantplus://offline/ref=F9B6D9784CAFF6EF4E1EEFB8FB4C610E5DC54672326710D0895BEBE694028C305DE49DF2F285721B44387D1EA8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4890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19.12.2018 </w:t>
            </w:r>
            <w:hyperlink r:id="rId76" w:tooltip="consultantplus://offline/ref=F9B6D9784CAFF6EF4E1EEFB8FB4C610E5DC54672326711D38057EBE694028C305DE49DF2F285721B44387D1EA8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5376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15.07.2019 </w:t>
            </w:r>
            <w:hyperlink r:id="rId77" w:tooltip="consultantplus://offline/ref=F9B6D9784CAFF6EF4E1EEFB8FB4C610E5DC54672326414D58D51EBE694028C305DE49DF2F285721B44387D1EA8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 2909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27.11.2019 № 4833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29.09.2020 № 2898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18.08.2021 № 3128,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19.07.2022 № 2077, от 13.03.2023 № 774-НПА, от 15.05.2023 № 1469-НПА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26.07.2023 № 2199-НПА, от 31.07.2023 № 2239-НПА, от 26.09.2023 № 3019-НП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05.09.2024 № 2881-НПА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изм., внесенными решением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01.07.2021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3а-69/2021, от 16.12.2021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3а-135/2021,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3а-10/2023(3а-111/2022),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9/2023(3а-110/2022),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14.02.2023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3а-16/2023(3а-121/2022),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66а-609/2023,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02.06.2023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3а-47/2023, от 24.07.2023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3а-60/2023,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19.04.2024 № 3а-10/2024, от 15.05.2024 № 3а-9/2024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29.09.2017 № 3756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порядка принятия решения об одобрении сделок с участием подведомственного департаменту имущества и земельных отношений Новосибирской области государственного бюджетного учреждения Новосибирской области, в совершении которых имеется заинтересованность»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27.12.2017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 (в редакции приказов  от 02.03.2018 </w:t>
            </w:r>
            <w:hyperlink r:id="rId78" w:tooltip="consultantplus://offline/ref=CD380FA1180B525E429CB83E06D009F3D09318B82C92C0F79BA1267DF89782A1817ADD966EF73408655A0AC3B1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922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18.05.2018 </w:t>
            </w:r>
            <w:hyperlink r:id="rId79" w:tooltip="consultantplus://offline/ref=CD380FA1180B525E429CB83E06D009F3D09318B82C92CEF09CA9267DF89782A1817ADD966EF73408655A0AC2B5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2064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01.08.2018 </w:t>
            </w:r>
            <w:hyperlink r:id="rId80" w:tooltip="consultantplus://offline/ref=CD380FA1180B525E429CB83E06D009F3D09318B82C93C6F09CA2267DF89782A1817ADD966EF73408655A0AC3B1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 3168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10.10.2018 </w:t>
            </w:r>
            <w:hyperlink r:id="rId81" w:tooltip="consultantplus://offline/ref=CD380FA1180B525E429CB83E06D009F3D09318B82C93C4F29CA6267DF89782A1817ADD966EF73408655A0AC2B7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4165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21.11.2018 </w:t>
            </w:r>
            <w:hyperlink r:id="rId82" w:tooltip="consultantplus://offline/ref=CD380FA1180B525E429CB83E06D009F3D09318B82C93C3F19FA9267DF89782A1817ADD966EF73408655A0AC3B0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4890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19.12.2018 </w:t>
            </w:r>
            <w:hyperlink r:id="rId83" w:tooltip="consultantplus://offline/ref=CD380FA1180B525E429CB83E06D009F3D09318B82C93C2F296A5267DF89782A1817ADD966EF73408655A0AC3B0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5376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12.02.2019 </w:t>
            </w:r>
            <w:hyperlink r:id="rId84" w:tooltip="consultantplus://offline/ref=CD380FA1180B525E429CB83E06D009F3D09318B82C93C1F798A2267DF89782A1817ADD966EF73408655A0AC2B4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656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31.05.2019 </w:t>
            </w:r>
            <w:hyperlink r:id="rId85" w:tooltip="consultantplus://offline/ref=CD380FA1180B525E429CB83E06D009F3D09318B82C93CEF69CA4267DF89782A1817ADD966EF73408655A0AC2B4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2224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15.07.2019 </w:t>
            </w:r>
            <w:hyperlink r:id="rId86" w:tooltip="consultantplus://offline/ref=CD380FA1180B525E429CB83E06D009F3D09318B82C90C7F49BA3267DF89782A1817ADD966EF73408655A0AC3B0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27.11.2019 № 4833,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12.03.2020 № 774,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14.08.2020 № 2397,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11.09.2020 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2694-1,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29.09.2020 № 2898,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24.12.2020 № 4019,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приказом от 18.08.2021 № 3128,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19.07.2022 № 2077, от 16.11.2022 № 3360, от 13.03.2023 № 774-НПА, от 02.05.2023 № 1337-НПА, от 15.05.2023 N 1469-НПА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31.07.2023 № 2239-НПА,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05.09.2024 № 2881-НПА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изм., внесенными </w:t>
            </w:r>
            <w:hyperlink r:id="rId87" w:tooltip="consultantplus://offline/ref=CD380FA1180B525E429CB83E06D009F3D09318B82C90C7FA9EA4267DF89782A1817ADD966EF73408655A0AC7B3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решением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Новосибирского областного суда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25.04.2019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3а-34/2019, от 21.01.2020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3а-16/2020,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28.05.2020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3а-70/2020, от 11.06.2020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3а-76/2020,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01.07.2021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3а-69/2021, от 16.12.2021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3а-135/2021,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22.09.2022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66а-1514/2022,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3а-10/2023(3а-111/2022),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3а-9/2023(3а-110/2022),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16.02.2023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3а-23/2023(3а-130/2022),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66а-609/2023,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31.05.2023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3а-59/2023, от 01.06.2023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3а-63/2023,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24.07.2023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3а-60/2023,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19.04.2024 № 3а-10/2024, от 15.05.2024 № 3а-9/2024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22.06.2018 № 2553 «Об утверждении инструкции о порядке организации работы с обращениями граждан в департаменте имущества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земельных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редакции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приказов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11.11.2019 № 4571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25.03.2020 № 920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29.09.2020 № 2892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13.05.2021 № 1591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01.02.2023 № 312-НПА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02.10.2023 № 3085-НПА,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11.10.2024 № 3242-НПА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09.01.2025 № 1-НПА,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03.03.2025 № 696-НПА,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30.09.2025 № 3048-НПА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06.11.2018 № 4601 «Об утверждении порядка рассмотрения запроса о предоставлении информации о  деятельности департамента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19.12.2018 №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2019 год» (в редакции приказов от 12.02.2019 </w:t>
            </w:r>
            <w:hyperlink r:id="rId88" w:tooltip="consultantplus://offline/ref=73F2865B16C2592292950C3724FA6D5AB36A304515A2DE2BC497AD803F909A70B5F15212892CC99363579D5733C958E0A893AEFEEEB7B1BF0120728FH4T7K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656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15.07.2019 </w:t>
            </w:r>
            <w:hyperlink r:id="rId89" w:tooltip="consultantplus://offline/ref=73F2865B16C2592292950C3724FA6D5AB36A304515A1D828C796AD803F909A70B5F15212892CC99363579D5637C958E0A893AEFEEEB7B1BF0120728FH4T7K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27.11.2019 № 4833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12.03.2020 № 774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14.08.2020 № 2397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24.11.2020 № 3572, от 24.12.2020 № 4019, от 04.02.2021 № 455,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28.07.2021 № 2771, от 18.08.2021 № 3128,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19.07.2022 № 2077, от 16.11.2022 № 3360, от 20.01.2023 № 166, от 13.03.2023 № 774-НПА, от 02.05.2023 № 1337-НПА, от 15.05.2023 N 1469-НПА,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26.07.2023 № 2199-НПА, от 31.07.2023 № 2239-НПА,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05.09.2024 № 2881-НПА,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28.11.2024 № 3821-НПА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изм., внесенными 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27.05.2021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3а-48/2021, от 01.07.2021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3а-69/2021,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16.12.2021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3а-135/2021,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22.09.2022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66а-1514/2022,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23.11.2022 N 3а-104/2022, от 09.01.2023 N 3а-10/2023(3а-111/2022),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3а-9/2023(3а-110/2022),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16.02.2023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3а-23/2023(3а-130/2022),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66а-609/2023,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19.05.2023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3а-48/2023, от 31.05.2023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3а-59/2023,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01.06.2023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3а-63/2023, от 24.07.2023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3а-60/2023,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19.04.2024 № 3а-10/2024, от 15.05.2024 № 3а-9/2024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29.12.2018 № 5692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составления, утверждения и ведения бюджетных смет департамента имущества и земельных отношений Новосибирской области и подведомственного ему государственного казенного учреждения»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14.01.2019 № 79 «Об утверждении порядка размещения нестационарных торговых объектов на земельных участках, находящихся в государственной собственности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30.01.2019 № 407 «Утверждении положения о внутреннем контроле соблюдения антимонопольного законодательства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01.03.2019 № 979 «О порядке получения государственными гражданскими служащими департамента имущества и земельных отношен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Новосибирской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06.04.2022 № 957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01.07.2022 № 1889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11.01.2024 № 50-НПА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22.03.2019 № 1244 «Об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Регламента организации работы в департа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менте имущества и земельных отношений Новосибирской области по представлению заявления об осуществлении государственного кадастрового учета и (или) государственной регистрации прав и прилагаемых к нему документов» (в редакции приказа от 28.09.2022 № 2722)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02.04.2019 № 1394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конкурсной комиссии по формированию 1/4 состава общественного совета при департаменте имущества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отношений Новосибирской области» (в ред. приказа от 08.06.2022 № 1672)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16.07.2019 № 2916 «Об утверждении порядка принятия департа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ментом имущества и земельных отношений Новосибирской области решений о признании безнадежной к взысканию задолженности по платежам в областной бюджет Новосибирской области» (в редакции приказа от 10.08.2020 № 2327, от 17.02.2021 № 583, от 12.10.2021 № 3773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04.10.2023 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3117-НПА,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14.01.2025 № 32-НПА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24.10.2019 № 4283 «О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комиссии по приватизации государственного имущества Новосибирской области» (в редакции приказа от 26.11.2019 № 4798, от 10.10.2022 № 2845,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01.07.2024 № 2127-НПА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27.03.2025 № 963-НПА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25.10.2019 № 4324 «Об утверждении резуль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татов определения кадастровой стоимости земельных участков из категории земель особо охраняемых территорий и объектов, расположенных на территории Новосибирской области» (в редакции приказа  от 01.09.2020 № 2565, от 16.10.2020 № 3080, от 30.03.2021 № 1032)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25.10.2019 № 4325 «Об утверждении результатов определения кадастровой стоимости земельных участков из категории земель лесного фонда, расположенных на территории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25.10.2019 № 4326 «Об утверждении результатов определения кадастровой стоимости земельных участков из категории земель водного фонда, расположенных на территории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11.11.2019 № 4600 «О комиссии 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урегулированию конфликта интересов в департаменте имущества и земельных отношений Новосибирской области» (в редакции приказа от 22.04.2020 № 1261, от 11.11.2021 № 4147, от 24.01.2022 № 217, от 15.04.2022 № 1077, от 01.07.2022 № 1890, от 01.09.2022 № 2496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04.03.2024 № 789-НПА,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28.03.2025 № 973-НП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09.07.2025 № 2075-НПА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12.08.2025 №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2561-НПА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05.12.2019 № 4920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перечне должностей государственной гражданской службы в департаменте имущества и земельных отношений Новосибирской области, при назначении на которые граждане и при замещении которых государственные гражданские служащие обязаны представлять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своих, супруги (супруга) и несовершеннолетних детей» (в ред. приказа департамента от 11.11.2021 № 4148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31.07.2023 № 2241-НПА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20.12.2019 № 5183 «Об определении перечня объектов недвижимого имущества, в отношении которых налоговая баз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 по налогу на имущество организаций и налогу на имущество физических лиц определяется как кадастровая стоимость, на 2020 год» (в редакции приказов от 12.03.2020 № 774, от 29.09.2020 № 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898, от 04.02.2021 № 455, от 28.07.2021 № 2771, от 18.08.2021 № 3128,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11.07.2022 № 1992, от 19.07.2022 № 2077, от 16.11.2022 № 3360, от 20.01.2023 № 166, от 13.03.2023 № 774-НПА, от 02.05.2023 № 1337-НПА, от 15.05.2023 № 1469-НПА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26.07.2023 № 2199-НПА, от 31.07.2023 № 2239-НПА,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22.05.2024 № 1697-НПА,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05.09.2024 № 2881-НПА,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28.11.2024 № 3821-НПА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25.02.2020 № 611 «О порядке сообщения руководителями государственных учреждений Новосибирской области, подведомств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департаменту имущества и земельных отношений Новосибирской области, о возникновении личной заинтересованности при исполнении должностных обязанностей, которая приводи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или может привести к конфликту интересов» (в редакции приказа от 28.04.2020 № 1337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26.06.2023 № 1906-НПА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03.04.2024 № 1056-НПА,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04.09.2025 № 2805-НПА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23.04.2020 № 1287 «Об утверждении Порядка планирования нормотворческой деятельности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01.09.2020 № 2564 «Об утверждении среднего уровня кадастровой стоимости земель лесного фонда, земель водного фонда, земель особо охраняемых территорий и объектов по муниципальным районам (городским округам)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17.11.2020 № 3481</w:t>
            </w:r>
            <w: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типовой формы договора с представителем интересов Новосибирской области в совете директоров (наблюдательном совете) хозяйственного общества»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23.11.2020 № 3553 «Об утверждении результатов определения кадастровой стоимости земельных участков из категории земель промышленности, энергетики, транспорта, связи, радиовещания, телевидения, информатики,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 для обеспечения космической деятельности, земель обороны, безопасности и земель иного специального назначения, расположенных на территории Новосибирской области, и среднего уровня кадастровой стоимости земель промышленности, энергетики, транспорта,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по муниципальным районам (городским округам) Новосибирской области» (от 02.03.2022 № 620)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23.11.2020 № 3554 «Об утверждении результатов определения кадастровой стоимости земельных участков из категории земель сельскохозяйственного назначения, располо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области» (в ред. приказов от 11.05.2021 № 1571, от 16.06.2021 № 2101, 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23.06.2021 № 2157, от 30.07.2021 № 2865, от 25.08.2021 № 3202, от 26.08.2021 № 3237, от 31.08.2021 № 3265, от 09.09.2021 № 3388, от 15.09.2021 № 3434, от 06.10.2021 № 3715, от 29.10.2021 № 4024, от 18.11.2021 № 4255, от 24.11.2021 № 4347, от 02.12.2021 № 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505, от 24.02.2022 № 569, от 02.03.2022 № 617, от 02.03.2022 № 618, от 23.03.2022 № 859, от 07.04.2022 № 994, от 16.05.2022 № 1405, от 16.06.2022 № 1749, от 04.07.2022 № 1911, от 11.08.2022 № 2341, от 14.09.2022 № 2595, от 13.10.2022 № 2888, от 20.10.2022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3018, от 01.11.2022 № 3186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05.12.2022 № 3619, от 26.12.2022 № 3909, от 11.01.2023 № 19, от 11.01.2023 № 20, от 14.03.2023 № 800-НПА,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19.06.2024 № 2044-НПА, от 28.08.2024 № 2798-НПА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24.12.2020 № 4018 «Об определении перечня объектов недвижимого имущества, в отношении которых налоговая база по налогу 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имущество 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ганизаций и налогу на имущество физических лиц определяется как кадастровая стоимость, на 2021 год» (в редакции приказа от 10.03.2021 № 830, от 18.08.2021 № 3128, от 16.12.2021 № 3а-135/2021, от 11.07.2022 № 1992, от 19.07.2022 № 2077, от 16.11.2022 № 3360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20.01.2023 № 166, от 13.03.2023 № 774-НПА, от 17.04.2023 № 1107-НПА, от 02.05.2023 № 1337-НПА, от 15.05.2023 № 1469-НПА, от 02.06.2023 № 1658-НП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26.07.2023 № 2199-НПА, от 31.07.2023 № 2239-НПА,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22.05.2024 № 1697-НПА,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05.09.2024 № 2881-НПА,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28.11.2024 № 3821-НПА, от 14.04.2025 № 1137-НПА)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21.01.2021 № 219 «Об утверждении положения о постоянно действующей комиссии по поступлению и выбытию активов департамента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редакции приказа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26.09.2024 № 3076-НПА)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01.07.2021 № 2225 «Об утверждении Инструкции по документационному обеспечению департамента имущества и земельных отношений Новосиби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рской области» (в ред.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приказа от 06.04.2022 № 958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11.09.2023 № 2816-НПА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07.11.2023 № 3590-НПА,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03.09.2024 № 2838-НПА,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19.11.2024 № 3687-НПА,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10.10.2025 № 3151-НПА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07"/>
        </w:trPr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риказ от 30.07.2021 № 2860 «Об утверждении порядка сдачи в аренду имущества, находящегося  в государственной собственности Новосибирской области, и типовых форм договоров аренды имущества, находящегося в государственной собственности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ред. приказа от 31.10.2023 № 3466-НПА,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14.04.2025 № 1134-НПА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17.11.2021 № 4244 «Об утверждении Порядка предварительного уведомления представителя нанимателя государственными гражданскими служащими департамента имущества и земельных отношений Новосибирской области о выполнении иной оплачиваемой работы»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28.10.2021 № 4003 «Об утверждении результатов определения кадастровой стоим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ости земельных участков 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области» (в ред.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приказа от 24.02.2022 № 570, от 02.03.2022 № 619, от 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0.03.2022 № 743, от 23.03.2022 № 860, от 16.05.2022 № 1433, от 23.05.2022 № 1498, от 26.05.2022 № 1528, от 04.07.2022 № 1912, от 11.07.2022 № 1991, от 22.07.2022 № 2140, от 11.08.2022 № 2340, от 24.08.2022 № 2438, от 14.09.2022 № 2594, от 03.10.2022 № 2757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05.12.2022 № 3620, от 13.1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2.2022 № 3764, от 26.12.2022 № 3911, от 11.01.2023 № 18, от 14.02.2023 № 460, от 14.03.2023 № 799-НПА, от 24.04.2023 № 1200-НПА, от 10.05.2023 № 1380-НПА, от 11.05.2023 № 1409-НПА, от 09.06.2023 № 1743-НПА, от 22.06.2023 №1876-НПА, от 30.06.2023 № 1960-НПА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28.07.2023 № 2222-НПА, от 08.09.2023 № 2809-НПА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13.09.2023 № 2843-НПА, от 26.09.2023 № 3017-НПА, от 29.09.2023 № 3070-НПА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20.11.2023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3834-НПА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27.06.2025 №1960-НПА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19.11.2021 № 4273 «Об установлении Порядка осуществления учета государственных гражданск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их служащих департамента имущества и земельных отношений Новосибирской области в качестве лиц, имеющих право на предоставление служебного жилого помещения специализированного жилищного фонда Новосибирской области, составляющего казну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29.12.2021 № 4986 «Об определении перечня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2022 год» (в ред. приказа от 11.07.2022 № 1992, от 10.10.2022 № 2842, от 16.11.2022 № 3360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20.01.2023 № 166, от 13.03.2023 № 774-НПА, от 17.04.2023 № 1107-НПА, от 02.05.2023 № 1337-НПА, от 15.05.2023 № 1469-НПА, от 02.06.2023 № 1658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26.07.2023 № 2199-НПА, от 31.07.2023 № 2239-НПА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26.09.2023 № 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22.05.2024 № 1697-НПА,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13.06.2024 № 1993-НПА, от 16.07.2024 № 2281-НПА,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05.09.2024 № 2881-НПА,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19.09.2024 № 2989-НПА,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07.11.2024 № 3546-НПА, от 28.11.2024 № 3821-НПА,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14.04.2025 № 1137-НПА, от 05.05.2025 № 1366-НПА,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06.06.2025 № 1760-НПА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11.05.2022 № 1374 «О порядке сообщения государственными гражданскими служащими, замещающими должности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ной гражданской службы Новосибирской области в департаменте имущества и земельных отношений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редакции приказа от 26.06.2023 № 1907-НПА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03.04.2024 № 1057-НПА,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29.09.2025 № 3041-НПА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19.10.2022 № 2956 «Об утверждении положения об аттестации руководителей государственных учреждений Новосибирской области, подведомственных департаменту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20.10.2022 № 3017 «Об утверждении результатов определения кадастровой стоимости земельных участков на территории Новосибирской области и среднего уровня кадастровой стоимости по муниципальным районам и городским округам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ред. приказов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департамента от 28.02.2023 № 646-НПА, от 14.03.2023 № 797-НПА, от 14.03.2023 № 798-НПА, от 30.03.2023 № 976-НПА, от 05.04.2023 № 1023-НПА, от 28.04.2023 № 1307-НПА, от 03.05.2023 № 1360-НПА, от 11.05.2023 № 1410-НПА, от 09.06.2023 № 1744-НПА, от 30.06.2023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№ 1959-НПА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05.07.2023 № 2012-НПА, от 05.07.2023 № 2013-НПА, от 28.07.2023 № 2221-НПА, от 15.08.2023 № 2430-НПА, от 29.08.2023 № 2677-НПА, 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08.09.2023 № 2810-НПА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15.09.2023 № 2872-НПА, от 26.09.2023 № 3018-НПА, от 29.09.2023 № 3068-НПА, от 29.09.2023 № 3069-НПА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23.10.2023 № 3344-НПА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01.11.2023 № 3492-НПА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20.11.2023 № 3835-НПА, от 24.11.2023 № 3886-НПА, от 20.12.2023 № 4284-НПА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29.01.2024 № 336-НПА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29.02.2024 № 751-НПА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11.03.2024 № 862-НПА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.04.2024 № 1333-НПА, от 25.04.2024 № 1354-НПА,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31.05.2024 № 1846-НПА,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19.06.2024 № 2045-НПА, от 11.07.2024 № 2244-НПА,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24.07.2024 № 2387-НПА, от 05.08.2024 № 2577-НПА,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12.09.2024 № 2935-НПА, от 25.09.2024 № 3068-НПА,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01.10.2024 № 3115-НПА,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06.11.2024 № 3523-НПА,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09.12.2024 № 3954-НПА, от 23.12.2024 № 4245-НПА,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09.01.2025 № 7-НПА, от 28.01.2025 № 252-НПА,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11.02.2025 № 456-НПА, от 13.02.2025 № 489-НПА,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10.04.2025 № 1107-НПА,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17.06.2025 № 1816-НПА,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27.06.2025 № 1961-НПА, от 02.09.2025 № 2765-НПА,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05.09.2025 № 2830-НПА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25.10.2022 № 3088 «О порядке проведения публичных торгов по продаже объектов незавершенного строительства, расположенных на земельных участках, находящихся в собственности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09.01.2024 № 12-НПА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07.11.2022 № 3237 «О порядке формирования кадрового резерва для замещения должностей руководителей государственных учреждений Новосибирской области, подведомственных департаменту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29.12.2022 № 3956 «Об определении перечня объектов недвижимого имущества, в отношении которых налоговая база определяется как кадастровая сто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имость, на 2023 год» (в редакции приказов от 17.04.2023 № 1107-НПА, от 15.05.2023 № 1469-НПА,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26.07.2023 № 2199-НПА, от 31.07.2023 № 2239-НПА, от 15.09.2023 № 2871-НПА,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27.12.2023 № 4401-НПА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22.05.2024 № 1697-НПА,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13.06.2024 № 1993-НПА, от 16.07.2024 № 2280-НПА,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16.07.2024 № 2281-НПА, от 05.09.2024 № 2881-НПА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28.11.2024 № 3821-НПА, от 24.12.2024 № 4280-НПА,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09.04.2025 № 1089-НПА, от 14.04.2025 № 1137-НПА,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05.05.2025 № 1366-НПА, от 21.05.2025 № 1562-НПА,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06.06.2025 № 1760-НПА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10.01.2023 № 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«Об утверждении положения об архиве департамента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10.01.2023 № 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«Об утверждении положения об экспертной комиссии департамента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 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04.09.2025 № 2804-НПА)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23.01.2023 № 171-НПА «Об утверждении порядка осуществления внутреннего финансового аудита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01.03.2024 № 767-НПА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№ 320-НПА «Об утверждении порядка проведения департаментом имущества и земельных отношений Новосибирской области мониторинга качества финансового менеджмента в отношении подведомственных ему государственных казенных учреждений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08.07.2025 № 2047-НПА)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27.02.2023 № 618-НПА «Об утверждении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речня информации о деятельности государственных учреждений Новосибирской области, подведомственных департаменту имущества и земельных отношений Новосибирской области, размещаемой на их официальных сайтах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06.03.2023 № 719-НПА «Об утверждении перечня информации о деятельности департамента имущества и земельных отношений Новосибирской области, размещаемой на официальном сайте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21.07.2023 № 2147-НПА «Об утверждении методик прогнозирования поступлений в областной бюджет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неналоговых доходов и источников финансирования дефицита бюджета, администрируемых департаментом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10.02.2025 № 442-НПА,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04.07.2025 № 2034-НПА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26.09.2023 № 2979-НПА «Об утверждении организационной модели внедрения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клиентоцентричности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22.07.2025 № 2234-НПА)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17.10.2023 № 3272-НПА «Об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«Утверждение схемы расположения земельного участка или земельных участков на кадастровом плане территории»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18.10.2023 № 3295-НПА «О создании рабочей группы по внедрению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клиентоцентричности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департаменте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28.08.2024 № 2805-НПА,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29.07.2025 № 2354-НПА)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23.10.2023 № 3348-НПА «О Порядке составления и утверждения плана финансово-хозяйственной деятельности государственных бюджетных учреждений Новосибирской области, подведомственных департаменту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03.11.2023 № 3533-НПА «Об утверждении результатов определения кадастровой стоимости зданий, помещений, сооружений, объектов незавершенного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машино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-мест на территории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ред. приказа от 12.02.2024 № 573-НПА, от 12.02.2024 № 574-НПА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11.03.2024 № 863-НПА, от 18.03.2024 № 904-НПА, от 25.03.2024 № 941-НПА,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21.05.2024 № 1676-НПА, от 31.05.2024 № 1845-НПА,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19.06.2024 № 2043-НПА, от 18.07.2024 № 2329-НПА,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24.07.2024 № 2385-НПА, от 04.09.2024 № 2849-НПА,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07.10.2024 № 3184-НПА,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28.11.2024 № 3822-НПА,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11.02.2025 № 457-НПА, от 18.02.2025 № 528-НПА,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17.03.2025 №844-НПА, от 09.04.2025 № 1087-НПА,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25.04.2025 № 1247-НПА, от 25.04.2025 № 1248-НПА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08.07.2025 № 2051-НПА, от 25.07.2025 № 2298-НПА,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22.08.2025 № 2660-НПА, от 08.10.2025 № 3136-НПА)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20.12.2023 № 4286-НПА «Об утверждении Администр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ативного регламента департамента имущества и земельных отношений Новосибирской области по предоставлению государственной услуги «Принятие решения об установлении, изменении и о прекращении существования охранной зоны газопровода газораспределительной сети»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 от 21.12.2023 № 4303-НПА «Об утверждении Административного регламента департамента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Новосибирской области по предоставлению государственной услуги «Перераспределение земельных участков, находящихся в государственной собственности Новосибирской области, и земельных участков, находящихся в частной собственности»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22.12.2023 № 4322-НПА «Об утверждении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нистративного регламента департамента имущества и земельных отношений Новосибирской области по предоставлению государственной услуги «Установление сервитута в отношении земельного участка, находящегося в государственной собственности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25.12.2023 № 4362-НПА «Об утверждении Административного регламента департамента имущества и земельных отношений Новосибирской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бласти по предоставлению государственной услуги «Выдача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25.12.2023 № 4375-НПА «Об утверждении Административного регламента департамента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ущества и земельных отношений Новосибирской области по предоставлению государственной услуги «Предоставление земельного участка, находящегося в государственной собственности Новосибирской области, гражданину или юридическому лицу в собственность бесплатно»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27.12.2023 № 4402-НПА «Об определении перечня объектов недвижимого имущества, в отношении которых налоговая база определяется как кадастровая стоимость, на 2024 год»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ред. приказа от 17.04.2024 № 1238-НПА,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20.05.2024 № 1667-НПА,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22.05.2024 №1697-НПА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08.07.2024 № 2194-НПА,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16.07.2024 № 2280-НПА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16.07.2024 № 2281-НПА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05.09.2024 № 2881-НПА,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28.11.2024 № 3821-НПА,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24.12.2024 № 4280-НПА, от 05.03.2025 № 745-НПА,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09.04.2025 № 1089-НПА, от 14.04.2025 № 1137-НПА,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06.06.2025 № 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760-НПА, от 10.09.2025 № 2867-НПА,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16.10.2025 № 3220-НПА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24.01.2024 № 268-НПА «О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 уведомлении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о фактах обращения к ним в целях склонения к совершению коррупционных правонарушений»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01.02.2024 № 397-НПА «О Порядке ведения департаментом имущества и земельных отношений Новосибирской области перечня точек взаимодействия с внешними и внутренними клиентами»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04.03.2024 № 797-НПА «Об утверждении Положения о контроле исполнения поручений в департаменте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05.08.2025 № 2472-НПА)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14.05.2024 № 1564-НПА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сведений, содержащихся в Реестре имущества Новосибирской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21.05.2024 № 1675-НП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Положения о системе управления охраной труда в департаменте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14.08.2024 № 2711-НПА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«Предварительное согласование предоставления земельного участка, находящегося в государственной собствен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16.08.2024 № 2725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Порядка взаимодействия с клиентом в департаменте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20.12.2024 № 4211-НПА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14.07.2025 № 2133-НПА)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03.09.2024 № 2842-НПА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требований к изложению решений об отказе в приеме заявлений о предоставлении государственных услуг департамента имущества и земельных отношений Новосибирской области и документов, необходимых для их предоставления, а также решений об отказе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предоставлении государственных услуг департамента имущества и земельных отношений Новосибирской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10.09.2024 № 2910-НПА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проведения реинжиниринга процессов в департаменте имущества и земельных отношений Новосибирской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08.10.2024 № 3197-НПА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взаимодействия с клиентом при обеспечении доступа к информации о деятельности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15.10.2024 № 3274-НПА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Положения о порядке принятия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почетных и специальных званий (за исключением научных),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18.11.2024 № 3672-НПА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«Об утверждении документов, направленных на обеспечение выполнения департаментом имущества и земельных отношений Новосибирской области обязанностей, предусмотренных Федеральным законом от 27.07.2006 N 152-ФЗ "О персональных данных»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10.01.2025 № 9-НПА,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19.09.2025 № 2980-НПА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25.11.2024 № 3737-НПА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осуществления департаментом имущества и земельных отношений Новосибирской области бюджетных полномочий администратора доходов областного бюджета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01.04.2025 № 1008-НПА,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09.06.2025 № 1766-НПА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27.11.2024 № 3799-НПА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«Предоставление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государственная собственность на который не разграничена, гражданину или юридическому лицу в собственность 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27.11.2024 № 3800-НПА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«Предоставление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государственная собственность на который не разграничена, гражданину для ведения личного подсобного хозяйства в границах населенного пункта, садоводства для собственных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29.11.2024 № 3838-НПА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наделении государственного казенного учреждения Новосибирской области «Фонд имущества Новосибирской области», подведомственного департаменту имущества и земельных отношений Новосибирской области, полномочиями администратора доходов областного бюджета Нов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осибирской области</w:t>
            </w:r>
            <w:r>
              <w:rPr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06.03.2025 № 768-НПА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29.11.2024 № 3839-НПА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Перечня администраторов доходов областного бюджета Новосибирской области, подведомственных департаменту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02.12.2024 № 3853-НПА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земельных участков, находящихся в государственной собственности Новосибирской области,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13.12.2024 № 4077-НПА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анализа обратной связи в департаменте имущества и земельных отношений Новосибирской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13.12.2024 № 4078-НПА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разработки клиентских сегментов в департаменте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17.12.2024 № 4130-НПА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земельного участка, находящегося в государственной собственности Новосибирской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торгах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18.12.2024 № 4135-НПА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«Передача в безвозмездное пользование имущества казны Новосибирской области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19.12.2024 № 4203-НПА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проведения инвентаризации активов и обязательств в департаменте имущества и земельных отношений Новосибирской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19.12.2024 № 4210-НПА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«Установление сервитута в отношени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земельного участка, государственная собственность на который не разграничена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20.12.2024 № 4212-НПА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«Предварительное согласование пред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оставления земельного участка, государственная собственность на который не разграничена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20.12.2024 № 4214-НПА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«Предоставление в собственность, 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ренду, постоянное (бессрочное) пользование, безвозмездное пользование земельного участка, государственная собственность на который не разграничена,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26.12.2024 № 4352-НПА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определении перечня объектов недвижимого имущества, в отношении которых налоговая база определяется как кадастровая стоимость,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31.03.2025 № 1001-НПА, от 14.04.2025 № 1137-НПА,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06.06.2025 № 1760-НПА, от 24.10.2025 № 3314-НПА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27.12.2024 № 4373-НПА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«Утверждение схемы расположения зе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мельного участка или земельных участков, государственная собственность на которые не разграничена, на кадастровом плане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27.12.2024 № 4377-НПА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«Перераспределение земель и (или)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земельных участков, государственная собственность на которые не разграничена, и земельных участков, находящихся в частной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27.12.2024 № 4390-НПА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Положения о постоянно действующих инвентаризационных комиссиях в департаменте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28.12.2024 № 4408-НПА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в собственность, аренду, постоянное (бессрочное) пользование, безвозмездное пользование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земельного участка, находящегося в государственной собственности Новосибирской области,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20.01.2025 № 115-НПА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исполнения поручений и указаний Президента Российской Федерации в департаменте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05.08.2025 № 2479-НПА)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21.01.2025 № 134-НПА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распределении обязанностей между заместителями руководителя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19.02.2025 № 542-НПА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20.02.2025 № 580-НПА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критериев отнесения государственных учреждений Новосибирской области, подведомственных департаменту имущества и земельных отношений Новосибирской области, к группе по оплате труда руководителей и признании утратившим силу приказа департамент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 имущества и земельных отношений Новосибирской области от 30.10.2018 № 4513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21.02.2025 № 586-НПА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Положения о комиссии по проведению специальной оценки условий труда работников, замещающих должности, не являющиеся должностями государственной гражданской службы Новосибирской области, в департаменте имущества и земельных отношений Новосиби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28.04.2025 № 1277-НПА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проведении государственной кадастровой оценки земельных участков на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29.04.2025 № 1303-НПА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Порядка согласования и утверждения планов развития профессионально-личностных компетенций государственных гражданских служащих Новосибирской области, замещающих должности государственной гражданской службы Новосибирской области в департамен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12.05.2025 № 1414-НПА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в аренду имущества казны Новосибирской области без проведения торгов» и признании утрати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вшим силу приказа департамента имущества и земельных отношений Новосибирской области от 18.12.2024 № 4136-НПА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20.05.2025 № 1519-НПА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«Об утверждении Положения об общественном совете при департаменте имущества и земельных отношений Новосибирской области и признании утратившим силу приказа департамента имущества и земельных отношений Новосибирской области от 02.04.2019 №1408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03.06.2025 № 1717-НПА)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20.05.2025 № 1520-НПА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гражданам для собственных нужд земельного участка, находящегося в государственной собств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енности Новосибирской области, для размещения гаражей» и признании утратившими силу отдельных приказов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26.05.2025 № 1606-НПА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в аренду государственного имущества Новосибирской области (за исключением земельных учас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ков), включенного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ьства), без проведения торгов» и признании утратившими силу отдельных приказов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02.06.2025 № 1690-НПА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информации об объектах недвижимого имущества, находящихся в государственной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Новосибирской области и предназначенных для сдачи в аренду» и о признании утратившими силу отдельных приказов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риказ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03.06.2025 № 1716-НПА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Положения о конкурсной комиссии по формированию 1/4 состава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совета при департаменте имущества и земельных отношений Новосибирской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26.06.2025 № 1926-НПА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«Предоставление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государственная собственность на который не разграничена, на торгах» и признании утратившими силу отдельных приказов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01.07.2025 № 1975-НПА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Методики применения «понятного языка» взаимодействия с клиентами в деятельности департамента имущества и земельных отношений Новосибирской области и подведомственных ему государственных учреждений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11.07.2025 № 2107-НПА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Порядка проведения оценки рисков государственных учреждений Новосибирской области, подведомственных департаменту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17.07.2025 № 2180-НПА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Порядка проведения оценки рисков нарушения законодательства Российской Федерации и иных нормативных правовых актов о контрактной системе в сфере закупок государственными учреждениями Новосибирской области, подведомственными департаменту иму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17.07.2025 № 2181-НПА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Порядка проведения оценки рисков нарушения требований Федерального закона от 18.07.2011 №223-ФЗ «О закупках товаров, работ, услуг отдельными видами юридических лиц» и иных принятых в соответствии с ним нормативных правовых актов 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Федерации государственными бюджетными учреждениями Новосибирской области, подведомственными департаменту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23.10.2025 № 3300-НПА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служебного распорядка департамента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sectPr>
      <w:footerReference w:type="default" r:id="rId9"/>
      <w:footnotePr/>
      <w:endnotePr/>
      <w:type w:val="nextPage"/>
      <w:pgSz w:w="16838" w:h="11906" w:orient="landscape"/>
      <w:pgMar w:top="993" w:right="1134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5291006"/>
      <w:docPartObj>
        <w:docPartGallery w:val="Page Numbers (Bottom of Page)"/>
        <w:docPartUnique w:val="true"/>
      </w:docPartObj>
      <w:rPr/>
    </w:sdtPr>
    <w:sdtContent>
      <w:p>
        <w:pPr>
          <w:pStyle w:val="86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  <w:p>
    <w:pPr>
      <w:pStyle w:val="8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sz w:val="20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8"/>
    <w:next w:val="858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8"/>
    <w:next w:val="858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59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59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59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59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9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9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9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59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59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59"/>
    <w:link w:val="865"/>
    <w:uiPriority w:val="99"/>
  </w:style>
  <w:style w:type="character" w:styleId="712">
    <w:name w:val="Footer Char"/>
    <w:basedOn w:val="859"/>
    <w:link w:val="867"/>
    <w:uiPriority w:val="99"/>
  </w:style>
  <w:style w:type="paragraph" w:styleId="713">
    <w:name w:val="Caption"/>
    <w:basedOn w:val="858"/>
    <w:next w:val="858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67"/>
    <w:uiPriority w:val="99"/>
  </w:style>
  <w:style w:type="table" w:styleId="715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table" w:styleId="862">
    <w:name w:val="Table Grid"/>
    <w:basedOn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3">
    <w:name w:val="Balloon Text"/>
    <w:basedOn w:val="858"/>
    <w:link w:val="86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4" w:customStyle="1">
    <w:name w:val="Текст выноски Знак"/>
    <w:basedOn w:val="859"/>
    <w:link w:val="863"/>
    <w:uiPriority w:val="99"/>
    <w:semiHidden/>
    <w:rPr>
      <w:rFonts w:ascii="Segoe UI" w:hAnsi="Segoe UI" w:cs="Segoe UI"/>
      <w:sz w:val="18"/>
      <w:szCs w:val="18"/>
    </w:rPr>
  </w:style>
  <w:style w:type="paragraph" w:styleId="865">
    <w:name w:val="Header"/>
    <w:basedOn w:val="858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59"/>
    <w:link w:val="865"/>
    <w:uiPriority w:val="99"/>
  </w:style>
  <w:style w:type="paragraph" w:styleId="867">
    <w:name w:val="Footer"/>
    <w:basedOn w:val="858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59"/>
    <w:link w:val="867"/>
    <w:uiPriority w:val="99"/>
  </w:style>
  <w:style w:type="paragraph" w:styleId="869">
    <w:name w:val="List Paragraph"/>
    <w:basedOn w:val="85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33F6529C488981BC76365CA3767A3DF752837A3DBFFD8D279CE80E1B80013B386E6D8A34D3203819638F6B271CB69149F8991CF558A5859C2E0090J421J" TargetMode="External"/><Relationship Id="rId12" Type="http://schemas.openxmlformats.org/officeDocument/2006/relationships/hyperlink" Target="consultantplus://offline/ref=33F6529C488981BC76365CA3767A3DF752837A3DB0F6892A9AE80E1B80013B386E6D8A34D3203819638F6B271CB69149F8991CF558A5859C2E0090J421J" TargetMode="External"/><Relationship Id="rId13" Type="http://schemas.openxmlformats.org/officeDocument/2006/relationships/hyperlink" Target="consultantplus://offline/ref=33F6529C488981BC76365CA3767A3DF752837A3DB0F68B2493E80E1B80013B386E6D8A34D3203819638F6B271CB69149F8991CF558A5859C2E0090J421J" TargetMode="External"/><Relationship Id="rId14" Type="http://schemas.openxmlformats.org/officeDocument/2006/relationships/hyperlink" Target="consultantplus://offline/ref=33F6529C488981BC76365CA3767A3DF752837A3DB0F78A249CE80E1B80013B386E6D8A34D3203819638F6B271CB69149F8991CF558A5859C2E0090J421J" TargetMode="External"/><Relationship Id="rId15" Type="http://schemas.openxmlformats.org/officeDocument/2006/relationships/hyperlink" Target="consultantplus://offline/ref=33F6529C488981BC76365CA3767A3DF752837A3DB0F08E2392E80E1B80013B386E6D8A34D3203819638F6B271CB69149F8991CF558A5859C2E0090J421J" TargetMode="External"/><Relationship Id="rId16" Type="http://schemas.openxmlformats.org/officeDocument/2006/relationships/hyperlink" Target="consultantplus://offline/ref=33F6529C488981BC76365CA3767A3DF752837A3DB0F182279AE80E1B80013B386E6D8A34D3203819638F6B271CB69149F8991CF558A5859C2E0090J421J" TargetMode="External"/><Relationship Id="rId17" Type="http://schemas.openxmlformats.org/officeDocument/2006/relationships/hyperlink" Target="consultantplus://offline/ref=33F6529C488981BC76365CA3767A3DF752837A3DB0FC882398E80E1B80013B386E6D8A34D3203819638F6B271CB69149F8991CF558A5859C2E0090J421J" TargetMode="External"/><Relationship Id="rId18" Type="http://schemas.openxmlformats.org/officeDocument/2006/relationships/hyperlink" Target="consultantplus://offline/ref=33F6529C488981BC76365CA3767A3DF752837A3DB1F48A2592E80E1B80013B386E6D8A34D3203819638F6B271CB69149F8991CF558A5859C2E0090J421J" TargetMode="External"/><Relationship Id="rId19" Type="http://schemas.openxmlformats.org/officeDocument/2006/relationships/hyperlink" Target="consultantplus://offline/ref=33F6529C488981BC76365CA3767A3DF752837A3DB1F08F2A9DE80E1B80013B386E6D8A34D3203819638F6B271CB69149F8991CF558A5859C2E0090J421J" TargetMode="External"/><Relationship Id="rId20" Type="http://schemas.openxmlformats.org/officeDocument/2006/relationships/hyperlink" Target="consultantplus://offline/ref=33F6529C488981BC76365CA3767A3DF752837A3DB1F1892293E80E1B80013B386E6D8A34D3203819638F6B271CB69149F8991CF558A5859C2E0090J421J" TargetMode="External"/><Relationship Id="rId21" Type="http://schemas.openxmlformats.org/officeDocument/2006/relationships/hyperlink" Target="consultantplus://offline/ref=33F6529C488981BC76365CA3767A3DF752837A3DB1F18F2B9CE80E1B80013B386E6D8A34D3203819638F6B271CB69149F8991CF558A5859C2E0090J421J" TargetMode="External"/><Relationship Id="rId22" Type="http://schemas.openxmlformats.org/officeDocument/2006/relationships/hyperlink" Target="consultantplus://offline/ref=33F6529C488981BC76365CA3767A3DF752837A3DB1F282259CE80E1B80013B386E6D8A34D3203819638F6B271CB69149F8991CF558A5859C2E0090J421J" TargetMode="External"/><Relationship Id="rId23" Type="http://schemas.openxmlformats.org/officeDocument/2006/relationships/hyperlink" Target="consultantplus://offline/ref=33F6529C488981BC76365CA3767A3DF752837A3DB1F382249EE80E1B80013B386E6D8A34D3203819638F6B271CB69149F8991CF558A5859C2E0090J421J" TargetMode="External"/><Relationship Id="rId24" Type="http://schemas.openxmlformats.org/officeDocument/2006/relationships/hyperlink" Target="consultantplus://offline/ref=33F6529C488981BC76365CA3767A3DF752837A3DB1FD88229FE80E1B80013B386E6D8A34D3203819638F6B271CB69149F8991CF558A5859C2E0090J421J" TargetMode="External"/><Relationship Id="rId25" Type="http://schemas.openxmlformats.org/officeDocument/2006/relationships/hyperlink" Target="consultantplus://offline/ref=33F6529C488981BC76365CA3767A3DF752837A3DB9F48B279CE053118858373A6962D523D4693418638F6B2212E9945CE9C110FD4FBB848332029243J42BJ" TargetMode="External"/><Relationship Id="rId26" Type="http://schemas.openxmlformats.org/officeDocument/2006/relationships/hyperlink" Target="consultantplus://offline/ref=33F6529C488981BC76365CA3767A3DF752837A3DB9F4882B9AEA53118858373A6962D523D4693418638F6B2212E9945CE9C110FD4FBB848332029243J42BJ" TargetMode="External"/><Relationship Id="rId27" Type="http://schemas.openxmlformats.org/officeDocument/2006/relationships/hyperlink" Target="consultantplus://offline/ref=33F6529C488981BC76365CA3767A3DF752837A3DB9F48E229DE153118858373A6962D523D4693418638F6B2212E9945CE9C110FD4FBB848332029243J42BJ" TargetMode="External"/><Relationship Id="rId28" Type="http://schemas.openxmlformats.org/officeDocument/2006/relationships/hyperlink" Target="consultantplus://offline/ref=33F6529C488981BC76365CA3767A3DF752837A3DB9F48F2793E753118858373A6962D523D4693418638F6B2212E9945CE9C110FD4FBB848332029243J42BJ" TargetMode="External"/><Relationship Id="rId29" Type="http://schemas.openxmlformats.org/officeDocument/2006/relationships/hyperlink" Target="consultantplus://offline/ref=33F6529C488981BC76365CA3767A3DF752837A3DB9F48D269EE353118858373A6962D523D4693418638F6B2212E9945CE9C110FD4FBB848332029243J42BJ" TargetMode="External"/><Relationship Id="rId30" Type="http://schemas.openxmlformats.org/officeDocument/2006/relationships/hyperlink" Target="consultantplus://offline/ref=33F6529C488981BC76365CA3767A3DF752837A3DB9F58B2199E053118858373A6962D523D4693418638F6B2212E9945CE9C110FD4FBB848332029243J42BJ" TargetMode="External"/><Relationship Id="rId31" Type="http://schemas.openxmlformats.org/officeDocument/2006/relationships/hyperlink" Target="consultantplus://offline/ref=33F6529C488981BC76365CA3767A3DF752837A3DB9F58E209AEB53118858373A6962D523D4693418638F6B2213E9945CE9C110FD4FBB848332029243J42BJ" TargetMode="External"/><Relationship Id="rId32" Type="http://schemas.openxmlformats.org/officeDocument/2006/relationships/hyperlink" Target="consultantplus://offline/ref=33F6529C488981BC76365CA3767A3DF752837A3DB9F58F2393E753118858373A6962D523D4693418638F6B2213E9945CE9C110FD4FBB848332029243J42BJ" TargetMode="External"/><Relationship Id="rId33" Type="http://schemas.openxmlformats.org/officeDocument/2006/relationships/hyperlink" Target="consultantplus://offline/ref=33F6529C488981BC76365CA3767A3DF752837A3DB9F68A259EE153118858373A6962D523D4693418638F6B2213E9945CE9C110FD4FBB848332029243J42BJ" TargetMode="External"/><Relationship Id="rId34" Type="http://schemas.openxmlformats.org/officeDocument/2006/relationships/hyperlink" Target="consultantplus://offline/ref=33F6529C488981BC76365CA3767A3DF752837A3DB0FC8A279FE80E1B80013B386E6D8A34D3203819638F63231CB69149F8991CF558A5859C2E0090J421J" TargetMode="External"/><Relationship Id="rId35" Type="http://schemas.openxmlformats.org/officeDocument/2006/relationships/hyperlink" Target="consultantplus://offline/ref=B7483E0041B6D15FDAE6C4ACACE8CB2390C85A9BF5EC68A6BC712166890B9CB9B2044A75EA26AF2F9A2C03D00E79279F61D05884A8359FBE40B3D0Z867J" TargetMode="External"/><Relationship Id="rId36" Type="http://schemas.openxmlformats.org/officeDocument/2006/relationships/hyperlink" Target="consultantplus://offline/ref=B7483E0041B6D15FDAE6C4ACACE8CB2390C85A9BF5E363A7B0712166890B9CB9B2044A75EA26AF2F9A2C03D00E79279F61D05884A8359FBE40B3D0Z867J" TargetMode="External"/><Relationship Id="rId37" Type="http://schemas.openxmlformats.org/officeDocument/2006/relationships/hyperlink" Target="consultantplus://offline/ref=B7483E0041B6D15FDAE6C4ACACE8CB2390C85A9BFCEB63ACBB727C6C815290BBB50B1562ED6FA32E9A2C03D50026228A7088548CBF2B9EA15CB1D285ZD62J" TargetMode="External"/><Relationship Id="rId38" Type="http://schemas.openxmlformats.org/officeDocument/2006/relationships/hyperlink" Target="consultantplus://offline/ref=B7483E0041B6D15FDAE6C4ACACE8CB2390C85A9BFCEA6BA9B8727C6C815290BBB50B1562ED6FA32E9A2C03D50026228A7088548CBF2B9EA15CB1D285ZD62J" TargetMode="External"/><Relationship Id="rId39" Type="http://schemas.openxmlformats.org/officeDocument/2006/relationships/hyperlink" Target="consultantplus://offline/ref=B7483E0041B6D15FDAE6C4ACACE8CB2390C85A9BFCEA69ACB9797C6C815290BBB50B1562ED6FA32E9A2C03D50026228A7088548CBF2B9EA15CB1D285ZD62J" TargetMode="External"/><Relationship Id="rId40" Type="http://schemas.openxmlformats.org/officeDocument/2006/relationships/hyperlink" Target="consultantplus://offline/ref=B7483E0041B6D15FDAE6C4ACACE8CB2390C85A9BFCEA68ADBE727C6C815290BBB50B1562ED6FA32E9A2C03D50026228A7088548CBF2B9EA15CB1D285ZD62J" TargetMode="External"/><Relationship Id="rId41" Type="http://schemas.openxmlformats.org/officeDocument/2006/relationships/hyperlink" Target="consultantplus://offline/ref=B3DB319851B6DB8E4AFE948509FA22CC7D66CFC809EC9616DBF2A9CC4546915B544EEB15D7BDB6177B7D1F3259FBEED44D11AA55D9BF4602ED4E7Aj9C1K" TargetMode="External"/><Relationship Id="rId42" Type="http://schemas.openxmlformats.org/officeDocument/2006/relationships/hyperlink" Target="consultantplus://offline/ref=B3DB319851B6DB8E4AFE948509FA22CC7D66CFC809E29515D9F2A9CC4546915B544EEB15D7BDB6177B7D1F3259FBEED44D11AA55D9BF4602ED4E7Aj9C1K" TargetMode="External"/><Relationship Id="rId43" Type="http://schemas.openxmlformats.org/officeDocument/2006/relationships/hyperlink" Target="consultantplus://offline/ref=B3DB319851B6DB8E4AFE948509FA22CC7D66CFC808EA9713D2F2A9CC4546915B544EEB15D7BDB6177B7D1F3059FBEED44D11AA55D9BF4602ED4E7Aj9C1K" TargetMode="External"/><Relationship Id="rId44" Type="http://schemas.openxmlformats.org/officeDocument/2006/relationships/hyperlink" Target="consultantplus://offline/ref=B3DB319851B6DB8E4AFE948509FA22CC7D66CFC808E89714DBF2A9CC4546915B544EEB15D7BDB6177B7D1F3259FBEED44D11AA55D9BF4602ED4E7Aj9C1K" TargetMode="External"/><Relationship Id="rId45" Type="http://schemas.openxmlformats.org/officeDocument/2006/relationships/hyperlink" Target="consultantplus://offline/ref=B3DB319851B6DB8E4AFE948509FA22CC7D66CFC808EE921CDDF2A9CC4546915B544EEB15D7BDB6177B7D1F3059FBEED44D11AA55D9BF4602ED4E7Aj9C1K" TargetMode="External"/><Relationship Id="rId46" Type="http://schemas.openxmlformats.org/officeDocument/2006/relationships/hyperlink" Target="consultantplus://offline/ref=B3DB319851B6DB8E4AFE948509FA22CC7D66CFC808EF9414D3F2A9CC4546915B544EEB15D7BDB6177B7D1F3059FBEED44D11AA55D9BF4602ED4E7Aj9C1K" TargetMode="External"/><Relationship Id="rId47" Type="http://schemas.openxmlformats.org/officeDocument/2006/relationships/hyperlink" Target="consultantplus://offline/ref=B3DB319851B6DB8E4AFE948509FA22CC7D66CFC808EF921DDCF2A9CC4546915B544EEB15D7BDB6177B7D1F3059FBEED44D11AA55D9BF4602ED4E7Aj9C1K" TargetMode="External"/><Relationship Id="rId48" Type="http://schemas.openxmlformats.org/officeDocument/2006/relationships/hyperlink" Target="consultantplus://offline/ref=B3DB319851B6DB8E4AFE948509FA22CC7D66CFC808EC9F13DCF2A9CC4546915B544EEB15D7BDB6177B7D1F3059FBEED44D11AA55D9BF4602ED4E7Aj9C1K" TargetMode="External"/><Relationship Id="rId49" Type="http://schemas.openxmlformats.org/officeDocument/2006/relationships/hyperlink" Target="consultantplus://offline/ref=B3DB319851B6DB8E4AFE948509FA22CC7D66CFC808ED9F12DEF2A9CC4546915B544EEB15D7BDB6177B7D1F3059FBEED44D11AA55D9BF4602ED4E7Aj9C1K" TargetMode="External"/><Relationship Id="rId50" Type="http://schemas.openxmlformats.org/officeDocument/2006/relationships/hyperlink" Target="consultantplus://offline/ref=B3DB319851B6DB8E4AFE948509FA22CC7D66CFC808E39514DFF2A9CC4546915B544EEB15D7BDB6177B7D1F3059FBEED44D11AA55D9BF4602ED4E7Aj9C1K" TargetMode="External"/><Relationship Id="rId51" Type="http://schemas.openxmlformats.org/officeDocument/2006/relationships/hyperlink" Target="consultantplus://offline/ref=B3DB319851B6DB8E4AFE948509FA22CC7D66CFC800EA9611DCFAF4C64D1F9D595341B402D0F4BA167B7D1F3755A4EBC15C49A65DCEA1471DF14C7893jFC1K" TargetMode="External"/><Relationship Id="rId52" Type="http://schemas.openxmlformats.org/officeDocument/2006/relationships/hyperlink" Target="consultantplus://offline/ref=B3DB319851B6DB8E4AFE948509FA22CC7D66CFC800EA951DDAF0F4C64D1F9D595341B402D0F4BA167B7D1F3755A4EBC15C49A65DCEA1471DF14C7893jFC1K" TargetMode="External"/><Relationship Id="rId53" Type="http://schemas.openxmlformats.org/officeDocument/2006/relationships/hyperlink" Target="consultantplus://offline/ref=B3DB319851B6DB8E4AFE948509FA22CC7D66CFC800EA9314DDFBF4C64D1F9D595341B402D0F4BA167B7D1F3755A4EBC15C49A65DCEA1471DF14C7893jFC1K" TargetMode="External"/><Relationship Id="rId54" Type="http://schemas.openxmlformats.org/officeDocument/2006/relationships/hyperlink" Target="consultantplus://offline/ref=B3DB319851B6DB8E4AFE948509FA22CC7D66CFC800EA9211D3FDF4C64D1F9D595341B402D0F4BA167B7D1F3755A4EBC15C49A65DCEA1471DF14C7893jFC1K" TargetMode="External"/><Relationship Id="rId55" Type="http://schemas.openxmlformats.org/officeDocument/2006/relationships/hyperlink" Target="consultantplus://offline/ref=B3DB319851B6DB8E4AFE948509FA22CC7D66CFC800EA9010DEF9F4C64D1F9D595341B402D0F4BA167B7D1F3755A4EBC15C49A65DCEA1471DF14C7893jFC1K" TargetMode="External"/><Relationship Id="rId56" Type="http://schemas.openxmlformats.org/officeDocument/2006/relationships/hyperlink" Target="consultantplus://offline/ref=B3DB319851B6DB8E4AFE948509FA22CC7D66CFC800EA9013DFF9F4C64D1F9D595341B402D0F4BA167B7D1F3757A4EBC15C49A65DCEA1471DF14C7893jFC1K" TargetMode="External"/><Relationship Id="rId57" Type="http://schemas.openxmlformats.org/officeDocument/2006/relationships/hyperlink" Target="consultantplus://offline/ref=B3DB319851B6DB8E4AFE948509FA22CC7D66CFC800EB9617D9FAF4C64D1F9D595341B402D0F4BA167B7D1F3755A4EBC15C49A65DCEA1471DF14C7893jFC1K" TargetMode="External"/><Relationship Id="rId58" Type="http://schemas.openxmlformats.org/officeDocument/2006/relationships/hyperlink" Target="consultantplus://offline/ref=B3DB319851B6DB8E4AFE948509FA22CC7D66CFC800EB9316DAF1F4C64D1F9D595341B402D0F4BA167B7D1F3754A4EBC15C49A65DCEA1471DF14C7893jFC1K" TargetMode="External"/><Relationship Id="rId59" Type="http://schemas.openxmlformats.org/officeDocument/2006/relationships/hyperlink" Target="consultantplus://offline/ref=B3DB319851B6DB8E4AFE948509FA22CC7D66CFC800EB9215D3FDF4C64D1F9D595341B402D0F4BA167B7D1F3754A4EBC15C49A65DCEA1471DF14C7893jFC1K" TargetMode="External"/><Relationship Id="rId60" Type="http://schemas.openxmlformats.org/officeDocument/2006/relationships/hyperlink" Target="consultantplus://offline/ref=B3DB319851B6DB8E4AFE948509FA22CC7D66CFC800E89713DEFBF4C64D1F9D595341B402D0F4BA167B7D1F3754A4EBC15C49A65DCEA1471DF14C7893jFC1K" TargetMode="External"/><Relationship Id="rId61" Type="http://schemas.openxmlformats.org/officeDocument/2006/relationships/hyperlink" Target="consultantplus://offline/ref=CCC9B087E64F19C77D04F3B02D86C810E0DBC4A116E2F66ED01F395400B49C0A9C1A05D7D5206381807EF1B290E33655C179394CB525F3DF0FBF1B26IDK" TargetMode="External"/><Relationship Id="rId62" Type="http://schemas.openxmlformats.org/officeDocument/2006/relationships/hyperlink" Target="consultantplus://offline/ref=CCC9B087E64F19C77D04F3B02D86C810E0DBC4A11EE4F86FD512645E08ED90089B155AC0D2696F80807EF1B79EBC3340D0213544A23BF2C013BD196F29IDK" TargetMode="External"/><Relationship Id="rId63" Type="http://schemas.openxmlformats.org/officeDocument/2006/relationships/hyperlink" Target="consultantplus://offline/ref=CCC9B087E64F19C77D04F3B02D86C810E0DBC4A11EE5FE65D814645E08ED90089B155AC0D2696F80807EF1B79EBC3340D0213544A23BF2C013BD196F29IDK" TargetMode="External"/><Relationship Id="rId64" Type="http://schemas.openxmlformats.org/officeDocument/2006/relationships/hyperlink" Target="consultantplus://offline/ref=CCC9B087E64F19C77D04F3B02D86C810E0DBC4A11EE5FC6ED214645E08ED90089B155AC0D2696F80807EF1B79EBC3340D0213544A23BF2C013BD196F29IDK" TargetMode="External"/><Relationship Id="rId65" Type="http://schemas.openxmlformats.org/officeDocument/2006/relationships/hyperlink" Target="consultantplus://offline/ref=F9B6D9784CAFF6EF4E1EEFB8FB4C610E5DC546723A601CD58F58B6EC9C5B80325AEBC2E5F5CC7E1A44387D17AB3B814CA455BCE1B12598208AF70Fs2J3K" TargetMode="External"/><Relationship Id="rId66" Type="http://schemas.openxmlformats.org/officeDocument/2006/relationships/hyperlink" Target="consultantplus://offline/ref=F9B6D9784CAFF6EF4E1EEFB8FB4C610E5DC546723A611CD48D58B6EC9C5B80325AEBC2E5F5CC7E1A44387D17AB3B814CA455BCE1B12598208AF70Fs2J3K" TargetMode="External"/><Relationship Id="rId67" Type="http://schemas.openxmlformats.org/officeDocument/2006/relationships/hyperlink" Target="consultantplus://offline/ref=F9B6D9784CAFF6EF4E1EEFB8FB4C610E5DC546723A6F16D28C58B6EC9C5B80325AEBC2E5F5CC7E1A44387D17AB3B814CA455BCE1B12598208AF70Fs2J3K" TargetMode="External"/><Relationship Id="rId68" Type="http://schemas.openxmlformats.org/officeDocument/2006/relationships/hyperlink" Target="consultantplus://offline/ref=F9B6D9784CAFF6EF4E1EEFB8FB4C610E5DC54672326615D78F50EBE694028C305DE49DF2F285721B44387D1EA9648459B50DB0E9A63B993F96F50D21sBJ7K" TargetMode="External"/><Relationship Id="rId69" Type="http://schemas.openxmlformats.org/officeDocument/2006/relationships/hyperlink" Target="consultantplus://offline/ref=F9B6D9784CAFF6EF4E1EEFB8FB4C610E5DC54672326616DB895AEBE694028C305DE49DF2F285721B44387D1EA9648459B50DB0E9A63B993F96F50D21sBJ7K" TargetMode="External"/><Relationship Id="rId70" Type="http://schemas.openxmlformats.org/officeDocument/2006/relationships/hyperlink" Target="consultantplus://offline/ref=F9B6D9784CAFF6EF4E1EEFB8FB4C610E5DC54672326610D28E51EBE694028C305DE49DF2F285721B44387D1EA9648459B50DB0E9A63B993F96F50D21sBJ7K" TargetMode="External"/><Relationship Id="rId71" Type="http://schemas.openxmlformats.org/officeDocument/2006/relationships/hyperlink" Target="consultantplus://offline/ref=F9B6D9784CAFF6EF4E1EEFB8FB4C610E5DC54672326611D78057EBE694028C305DE49DF2F285721B44387D1EA9648459B50DB0E9A63B993F96F50D21sBJ7K" TargetMode="External"/><Relationship Id="rId72" Type="http://schemas.openxmlformats.org/officeDocument/2006/relationships/hyperlink" Target="consultantplus://offline/ref=F9B6D9784CAFF6EF4E1EEFB8FB4C610E5DC54672326613D68D53EBE694028C305DE49DF2F285721B44387D1EA9648459B50DB0E9A63B993F96F50D21sBJ7K" TargetMode="External"/><Relationship Id="rId73" Type="http://schemas.openxmlformats.org/officeDocument/2006/relationships/hyperlink" Target="consultantplus://offline/ref=F9B6D9784CAFF6EF4E1EEFB8FB4C610E5DC54672326715D18A50EBE694028C305DE49DF2F285721B44387D1EA9648459B50DB0E9A63B993F96F50D21sBJ7K" TargetMode="External"/><Relationship Id="rId74" Type="http://schemas.openxmlformats.org/officeDocument/2006/relationships/hyperlink" Target="consultantplus://offline/ref=F9B6D9784CAFF6EF4E1EEFB8FB4C610E5DC54672326717D38A54EBE694028C305DE49DF2F285721B44387D1EA5648459B50DB0E9A63B993F96F50D21sBJ7K" TargetMode="External"/><Relationship Id="rId75" Type="http://schemas.openxmlformats.org/officeDocument/2006/relationships/hyperlink" Target="consultantplus://offline/ref=F9B6D9784CAFF6EF4E1EEFB8FB4C610E5DC54672326710D0895BEBE694028C305DE49DF2F285721B44387D1EA8648459B50DB0E9A63B993F96F50D21sBJ7K" TargetMode="External"/><Relationship Id="rId76" Type="http://schemas.openxmlformats.org/officeDocument/2006/relationships/hyperlink" Target="consultantplus://offline/ref=F9B6D9784CAFF6EF4E1EEFB8FB4C610E5DC54672326711D38057EBE694028C305DE49DF2F285721B44387D1EA8648459B50DB0E9A63B993F96F50D21sBJ7K" TargetMode="External"/><Relationship Id="rId77" Type="http://schemas.openxmlformats.org/officeDocument/2006/relationships/hyperlink" Target="consultantplus://offline/ref=F9B6D9784CAFF6EF4E1EEFB8FB4C610E5DC54672326414D58D51EBE694028C305DE49DF2F285721B44387D1EA8648459B50DB0E9A63B993F96F50D21sBJ7K" TargetMode="External"/><Relationship Id="rId78" Type="http://schemas.openxmlformats.org/officeDocument/2006/relationships/hyperlink" Target="consultantplus://offline/ref=CD380FA1180B525E429CB83E06D009F3D09318B82C92C0F79BA1267DF89782A1817ADD966EF73408655A0AC3B1FEF9DD2418E2EB1C2F6879EB191A3ClFN9K" TargetMode="External"/><Relationship Id="rId79" Type="http://schemas.openxmlformats.org/officeDocument/2006/relationships/hyperlink" Target="consultantplus://offline/ref=CD380FA1180B525E429CB83E06D009F3D09318B82C92CEF09CA9267DF89782A1817ADD966EF73408655A0AC2B5FEF9DD2418E2EB1C2F6879EB191A3ClFN9K" TargetMode="External"/><Relationship Id="rId80" Type="http://schemas.openxmlformats.org/officeDocument/2006/relationships/hyperlink" Target="consultantplus://offline/ref=CD380FA1180B525E429CB83E06D009F3D09318B82C93C6F09CA2267DF89782A1817ADD966EF73408655A0AC3B1FEF9DD2418E2EB1C2F6879EB191A3ClFN9K" TargetMode="External"/><Relationship Id="rId81" Type="http://schemas.openxmlformats.org/officeDocument/2006/relationships/hyperlink" Target="consultantplus://offline/ref=CD380FA1180B525E429CB83E06D009F3D09318B82C93C4F29CA6267DF89782A1817ADD966EF73408655A0AC2B7FEF9DD2418E2EB1C2F6879EB191A3ClFN9K" TargetMode="External"/><Relationship Id="rId82" Type="http://schemas.openxmlformats.org/officeDocument/2006/relationships/hyperlink" Target="consultantplus://offline/ref=CD380FA1180B525E429CB83E06D009F3D09318B82C93C3F19FA9267DF89782A1817ADD966EF73408655A0AC3B0FEF9DD2418E2EB1C2F6879EB191A3ClFN9K" TargetMode="External"/><Relationship Id="rId83" Type="http://schemas.openxmlformats.org/officeDocument/2006/relationships/hyperlink" Target="consultantplus://offline/ref=CD380FA1180B525E429CB83E06D009F3D09318B82C93C2F296A5267DF89782A1817ADD966EF73408655A0AC3B0FEF9DD2418E2EB1C2F6879EB191A3ClFN9K" TargetMode="External"/><Relationship Id="rId84" Type="http://schemas.openxmlformats.org/officeDocument/2006/relationships/hyperlink" Target="consultantplus://offline/ref=CD380FA1180B525E429CB83E06D009F3D09318B82C93C1F798A2267DF89782A1817ADD966EF73408655A0AC2B4FEF9DD2418E2EB1C2F6879EB191A3ClFN9K" TargetMode="External"/><Relationship Id="rId85" Type="http://schemas.openxmlformats.org/officeDocument/2006/relationships/hyperlink" Target="consultantplus://offline/ref=CD380FA1180B525E429CB83E06D009F3D09318B82C93CEF69CA4267DF89782A1817ADD966EF73408655A0AC2B4FEF9DD2418E2EB1C2F6879EB191A3ClFN9K" TargetMode="External"/><Relationship Id="rId86" Type="http://schemas.openxmlformats.org/officeDocument/2006/relationships/hyperlink" Target="consultantplus://offline/ref=CD380FA1180B525E429CB83E06D009F3D09318B82C90C7F49BA3267DF89782A1817ADD966EF73408655A0AC3B0FEF9DD2418E2EB1C2F6879EB191A3ClFN9K" TargetMode="External"/><Relationship Id="rId87" Type="http://schemas.openxmlformats.org/officeDocument/2006/relationships/hyperlink" Target="consultantplus://offline/ref=CD380FA1180B525E429CB83E06D009F3D09318B82C90C7FA9EA4267DF89782A1817ADD966EF73408655A0AC7B3FEF9DD2418E2EB1C2F6879EB191A3ClFN9K" TargetMode="External"/><Relationship Id="rId88" Type="http://schemas.openxmlformats.org/officeDocument/2006/relationships/hyperlink" Target="consultantplus://offline/ref=73F2865B16C2592292950C3724FA6D5AB36A304515A2DE2BC497AD803F909A70B5F15212892CC99363579D5733C958E0A893AEFEEEB7B1BF0120728FH4T7K" TargetMode="External"/><Relationship Id="rId89" Type="http://schemas.openxmlformats.org/officeDocument/2006/relationships/hyperlink" Target="consultantplus://offline/ref=73F2865B16C2592292950C3724FA6D5AB36A304515A1D828C796AD803F909A70B5F15212892CC99363579D5637C958E0A893AEFEEEB7B1BF0120728FH4T7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4DBB-E5D5-40AD-B03D-69AAAF3B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Ирина Михайловна</dc:creator>
  <cp:keywords/>
  <dc:description/>
  <cp:lastModifiedBy>lck@NSO.LOC</cp:lastModifiedBy>
  <cp:revision>27</cp:revision>
  <dcterms:created xsi:type="dcterms:W3CDTF">2024-05-24T09:55:00Z</dcterms:created>
  <dcterms:modified xsi:type="dcterms:W3CDTF">2025-11-24T07:19:56Z</dcterms:modified>
</cp:coreProperties>
</file>