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bookmarkStart w:id="0" w:name="_GoBack"/>
      <w:r/>
      <w:bookmarkEnd w:id="0"/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tbl>
      <w:tblPr>
        <w:tblStyle w:val="977"/>
        <w:tblW w:w="0" w:type="auto"/>
        <w:tblInd w:w="637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3543"/>
      </w:tblGrid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департамента имущества и земельных отношений Новосибирской области от </w:t>
            </w:r>
            <w:r>
              <w:rPr>
                <w:sz w:val="28"/>
                <w:szCs w:val="28"/>
                <w:u w:val="single"/>
              </w:rPr>
              <w:t xml:space="preserve">12.05.2025</w:t>
            </w:r>
            <w:r>
              <w:rPr>
                <w:sz w:val="28"/>
                <w:szCs w:val="28"/>
              </w:rPr>
              <w:t xml:space="preserve"> № </w:t>
            </w:r>
            <w:r>
              <w:rPr>
                <w:sz w:val="28"/>
                <w:szCs w:val="28"/>
                <w:u w:val="single"/>
              </w:rPr>
              <w:t xml:space="preserve">1414-НПА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6237"/>
        <w:spacing w:before="240"/>
        <w:rPr>
          <w:lang w:val="en-US"/>
        </w:rPr>
      </w:pPr>
      <w:r>
        <w:rPr>
          <w:sz w:val="28"/>
          <w:szCs w:val="28"/>
        </w:rPr>
      </w:r>
      <w:r>
        <w:rPr>
          <w:lang w:val="en-US"/>
        </w:rPr>
      </w:r>
      <w:r>
        <w:rPr>
          <w:lang w:val="en-US"/>
        </w:rPr>
      </w:r>
    </w:p>
    <w:p>
      <w:pPr>
        <w:ind w:left="7371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департамента имущества и земельных отношений Новосибирской области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Предоставление в аренду имущества казны Новосибирской области без проведения торгов</w:t>
      </w:r>
      <w:r>
        <w:rPr>
          <w:b/>
          <w:sz w:val="28"/>
          <w:szCs w:val="28"/>
        </w:rPr>
        <w:t xml:space="preserve">»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keepLines/>
        <w:keepNext/>
        <w:spacing w:before="240" w:after="160"/>
        <w:rPr>
          <w:rFonts w:eastAsia="Yu Gothic Light"/>
          <w:b/>
          <w:bCs/>
          <w:sz w:val="28"/>
          <w:szCs w:val="28"/>
          <w:lang w:val="en-US"/>
        </w:rPr>
        <w:outlineLvl w:val="0"/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 xml:space="preserve"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положения</w:t>
      </w:r>
      <w:r>
        <w:rPr>
          <w:rFonts w:eastAsia="Yu Gothic Light"/>
          <w:b/>
          <w:bCs/>
          <w:sz w:val="28"/>
          <w:szCs w:val="28"/>
          <w:lang w:val="en-US"/>
        </w:rPr>
      </w:r>
      <w:r>
        <w:rPr>
          <w:rFonts w:eastAsia="Yu Gothic Light"/>
          <w:b/>
          <w:bCs/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bCs/>
          <w:sz w:val="28"/>
          <w:szCs w:val="28"/>
          <w:lang w:eastAsia="ru-RU"/>
        </w:rPr>
        <w:t xml:space="preserve">государственной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(далее – Услуга).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юридическим лицам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физическим лицам, в том числе индивидуальным предпринимателям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уполномоченным представителям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 в таблице 1</w:t>
      </w:r>
      <w:r>
        <w:rPr>
          <w:sz w:val="28"/>
          <w:szCs w:val="28"/>
          <w:lang w:eastAsia="ru-RU"/>
        </w:rPr>
        <w:t xml:space="preserve">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</w:t>
      </w:r>
      <w:r>
        <w:rPr>
          <w:sz w:val="28"/>
          <w:szCs w:val="28"/>
        </w:rPr>
        <w:t xml:space="preserve">твии с вариантом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</w:t>
      </w:r>
      <w:r>
        <w:rPr>
          <w:sz w:val="28"/>
          <w:szCs w:val="28"/>
          <w:lang w:eastAsia="ru-RU"/>
        </w:rPr>
        <w:t xml:space="preserve">в результате анкетирования, проводимого органом, предоставляющим услугу (далее – профилирование)</w:t>
      </w:r>
      <w:r>
        <w:rPr>
          <w:rStyle w:val="988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sz w:val="28"/>
          <w:szCs w:val="28"/>
          <w:lang w:eastAsia="ru-RU"/>
        </w:rPr>
        <w:t xml:space="preserve">муниципальных услуг (функций)»</w:t>
      </w:r>
      <w:r>
        <w:rPr>
          <w:rStyle w:val="988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160"/>
        <w:rPr>
          <w:b/>
          <w:sz w:val="28"/>
          <w:szCs w:val="28"/>
          <w:lang w:eastAsia="ru-RU"/>
        </w:rPr>
        <w:outlineLvl w:val="0"/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  <w:r>
        <w:rPr>
          <w:b/>
          <w:sz w:val="28"/>
          <w:szCs w:val="28"/>
          <w:lang w:eastAsia="ru-RU"/>
        </w:rPr>
      </w:r>
      <w:r>
        <w:rPr>
          <w:b/>
          <w:sz w:val="28"/>
          <w:szCs w:val="28"/>
          <w:lang w:eastAsia="ru-RU"/>
        </w:rPr>
      </w:r>
    </w:p>
    <w:p>
      <w:pPr>
        <w:jc w:val="center"/>
        <w:keepLines/>
        <w:keepNext/>
        <w:spacing w:before="40" w:after="16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департаментом имущества и земельных отношений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(</w:t>
      </w:r>
      <w:r>
        <w:rPr>
          <w:sz w:val="28"/>
          <w:szCs w:val="28"/>
          <w:lang w:eastAsia="ru-RU"/>
        </w:rPr>
        <w:t xml:space="preserve"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Услуги в м</w:t>
      </w:r>
      <w:r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МФЦ, в которых организуется предоставление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могут принять</w:t>
      </w:r>
      <w:r>
        <w:rPr>
          <w:sz w:val="28"/>
          <w:szCs w:val="28"/>
          <w:lang w:eastAsia="ru-RU"/>
        </w:rPr>
        <w:t xml:space="preserve"> решение об отказе в приеме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о предоставлении Услуги (далее – заявление)</w:t>
      </w:r>
      <w:r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предоставлением имущества, составляющего казну Новосибирской области, в аренду без проведения торгов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договор аренды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ind w:firstLine="709"/>
        <w:jc w:val="both"/>
        <w:keepNext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исправлением допущенных опечаток и (или) ошибок в выданном результате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ind w:firstLine="709"/>
        <w:jc w:val="both"/>
        <w:keepNext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4"/>
          <w:szCs w:val="24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электронной почты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17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рабочих 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keepNext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</w:t>
      </w:r>
      <w:r>
        <w:rPr>
          <w:sz w:val="28"/>
          <w:szCs w:val="28"/>
          <w:lang w:eastAsia="ru-RU"/>
        </w:rPr>
        <w:t xml:space="preserve">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необходимых для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приведены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 w:line="276" w:lineRule="auto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минут.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  <w:t xml:space="preserve"> в сети «Интернет», а также на Едином портале.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в сети «Интернет», а также на Едином портале.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 w:line="276" w:lineRule="auto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rFonts w:eastAsia="Calibr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Информационная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система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используемая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 – </w:t>
      </w:r>
      <w:r>
        <w:rPr>
          <w:sz w:val="28"/>
          <w:szCs w:val="28"/>
          <w:lang w:val="en-US"/>
        </w:rPr>
        <w:t xml:space="preserve">единая система межведомственного электронного взаимодействия</w:t>
      </w:r>
      <w:r>
        <w:rPr>
          <w:rStyle w:val="988"/>
          <w:sz w:val="28"/>
          <w:szCs w:val="28"/>
          <w:lang w:eastAsia="ru-RU"/>
        </w:rPr>
        <w:footnoteReference w:id="4"/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0"/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предоставлением имущества, составляющего казну Новосибирской области, в аренду без проведения торгов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юридические лица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обращаются лично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юридические лица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обращаются через представителя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физические лица, в том числе индивидуальные предприниматели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обращаются лично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физические лица, в том числе индивидуальные предприниматели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обращаются через представителя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иностранные юридические лица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обращаются лично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иностранные юридические лица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обращаются через представителя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исправлением допущенных опечаток и (или) ошибок в выданном результате предоставления 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лицо, в том числе индивидуальный предприниматель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</w:t>
      </w:r>
      <w:r>
        <w:rPr>
          <w:sz w:val="28"/>
          <w:szCs w:val="28"/>
          <w:lang w:eastAsia="ru-RU"/>
        </w:rPr>
        <w:t xml:space="preserve">ляется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посредством почтового отправления</w:t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Органе власти</w:t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МФЦ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из которых соответствует одному варианту.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78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17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иной документ, подтверждающий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устав юридического лица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иные учредительные документы юридического лица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объекта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ППК «Роскадастр»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представлены либо представлены не в полном объеме запрашиваемые документы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испрашиваемое в аренду имущество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указанное в заявлении областное имущество запрашивается в целях использования его для организации и проведения азартных игр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указанного в заявлении областного имущества принято решение о предоставлении его государственным органам, органам местного самоуправления, государственным и муниципальным учреждениям, приватизации или иных целей, не связанных с арендой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рассмотрении находится одновременно несколько заявлений о предоставлении в аренду указанного в заявлении областного имущества без проведения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указанное в заявлении областное имущество уже предоставлено иным юридическим или физическим лицам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областное имущест</w:t>
      </w:r>
      <w:r>
        <w:rPr>
          <w:sz w:val="28"/>
          <w:szCs w:val="28"/>
          <w:lang w:val="en-US"/>
        </w:rPr>
        <w:t xml:space="preserve">во включено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правовых оснований для предоставления заявителю областного имущества в аренду без проведения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решения о ликвидации заявителя - юридического лица, наличие решения арбитражного суда о признании заявителя - юридического</w:t>
      </w:r>
      <w:r>
        <w:rPr>
          <w:sz w:val="28"/>
          <w:szCs w:val="28"/>
          <w:lang w:val="en-US"/>
        </w:rPr>
        <w:t xml:space="preserve"> лица, индивидуального предпринимателя, физического лица банкротом и об открытии конкурсного производства,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указанного в заявлении областного имущества принято решение о проведении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непогашенной задолженности</w:t>
      </w:r>
      <w:r>
        <w:rPr>
          <w:sz w:val="28"/>
          <w:szCs w:val="28"/>
          <w:lang w:val="en-US"/>
        </w:rPr>
        <w:t xml:space="preserve"> по арендной плате, а также нарушение, неисполнение или недобросовестное исполнение иных условий по предыдущему договору аренды областного имущества, если такое нарушение (неисполнение) указано в предыдущем договоре в качестве основания для его расторжения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заявляемой потенциальным арендатором, функциональному назначению данного имущества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заявителем в аренду имущество не относится к объектам имущества, находящимся в государственной собственности Новосибирской области и предназначенным для сдачи в аренду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заявителем недостоверных сведений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аренды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78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17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иной документ, подтверждающий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устав юридического лица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иные учредительные документы юридического лица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объекта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личность заявителя не подтверждена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не представлен 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ППК «Роскадастр»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представлены либо представлены не в полном объеме запрашиваемые документы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испрашиваемое в аренду имущество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указанное в заявлении областное имущество запрашивается в целях использования его для организации и проведения азартных игр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указанного в заявлении областного имущества принято решение о предоставлении его государственным органам, органам местного самоуправления, государственным и муниципальным учреждениям, приватизации или иных целей, не связанных с арендой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рассмотрении находится одновременно несколько заявлений о предоставлении в аренду указанного в заявлении областного имущества без проведения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указанное в заявлении областное имущество уже предоставлено иным юридическим или физическим лицам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областное имущест</w:t>
      </w:r>
      <w:r>
        <w:rPr>
          <w:sz w:val="28"/>
          <w:szCs w:val="28"/>
          <w:lang w:val="en-US"/>
        </w:rPr>
        <w:t xml:space="preserve">во включено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правовых оснований для предоставления заявителю областного имущества в аренду без проведения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решения о ликвидации заявителя - юридического лица, наличие решения арбитражного суда о признании заявителя - юридического</w:t>
      </w:r>
      <w:r>
        <w:rPr>
          <w:sz w:val="28"/>
          <w:szCs w:val="28"/>
          <w:lang w:val="en-US"/>
        </w:rPr>
        <w:t xml:space="preserve"> лица, индивидуального предпринимателя, физического лица банкротом и об открытии конкурсного производства,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указанного в заявлении областного имущества принято решение о проведении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непогашенной задолженности</w:t>
      </w:r>
      <w:r>
        <w:rPr>
          <w:sz w:val="28"/>
          <w:szCs w:val="28"/>
          <w:lang w:val="en-US"/>
        </w:rPr>
        <w:t xml:space="preserve"> по арендной плате, а также нарушение, неисполнение или недобросовестное исполнение иных условий по предыдущему договору аренды областного имущества, если такое нарушение (неисполнение) указано в предыдущем договоре в качестве основания для его расторжения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заявляемой потенциальным арендатором, функциональному назначению данного имущества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заявителем в аренду имущество не относится к объектам имущества, находящимся в государственной собственности Новосибирской области и предназначенным для сдачи в аренду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заявителем недостоверных сведений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аренды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78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17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иной документ, подтверждающий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объекта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постановку на учет в налоговом органе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справка о постановке на учет (снятии) с учета физического лица в качестве налогоплательщика налога на профессиональный доход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ППК «Роскадастр»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ЕГРИП по запросам органов государственной власти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в ЕРН сведений о постановке физических лиц на учет в налоговых органах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представлены либо представлены не в полном объеме запрашиваемые документы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испрашиваемое в аренду имущество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указанное в заявлении областное имущество запрашивается в целях использования его для организации и проведения азартных игр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указанного в заявлении областного имущества принято решение о предоставлении его государственным органам, органам местного самоуправления, государственным и муниципальным учреждениям, приватизации или иных целей, не связанных с арендой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рассмотрении находится одновременно несколько заявлений о предоставлении в аренду указанного в заявлении областного имущества без проведения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указанное в заявлении областное имущество уже предоставлено иным юридическим или физическим лицам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областное имущест</w:t>
      </w:r>
      <w:r>
        <w:rPr>
          <w:sz w:val="28"/>
          <w:szCs w:val="28"/>
          <w:lang w:val="en-US"/>
        </w:rPr>
        <w:t xml:space="preserve">во включено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правовых оснований для предоставления заявителю областного имущества в аренду без проведения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решения о ликвидации заявителя - юридического лица, наличие решения арбитражного суда о признании заявителя - юридического</w:t>
      </w:r>
      <w:r>
        <w:rPr>
          <w:sz w:val="28"/>
          <w:szCs w:val="28"/>
          <w:lang w:val="en-US"/>
        </w:rPr>
        <w:t xml:space="preserve"> лица, индивидуального предпринимателя, физического лица банкротом и об открытии конкурсного производства,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указанного в заявлении областного имущества принято решение о проведении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непогашенной задолженности</w:t>
      </w:r>
      <w:r>
        <w:rPr>
          <w:sz w:val="28"/>
          <w:szCs w:val="28"/>
          <w:lang w:val="en-US"/>
        </w:rPr>
        <w:t xml:space="preserve"> по арендной плате, а также нарушение, неисполнение или недобросовестное исполнение иных условий по предыдущему договору аренды областного имущества, если такое нарушение (неисполнение) указано в предыдущем договоре в качестве основания для его расторжения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заявляемой потенциальным арендатором, функциональному назначению данного имущества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заявителем в аренду имущество не относится к объектам имущества, находящимся в государственной собственности Новосибирской области и предназначенным для сдачи в аренду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заявителем недостоверных сведений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аренды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78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17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иной документ, подтверждающий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объекта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постановку на учет в налоговом органе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справка о постановке на учет (снятии) с учета физического лица в качестве налогоплательщика налога на профессиональный доход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не представлен 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ППК «Роскадастр»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ЕГРИП по запросам органов государственной власти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в ЕРН сведений о постановке физических лиц на учет в налоговых органах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представлены либо представлены не в полном объеме запрашиваемые документы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испрашиваемое в аренду имущество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указанное в заявлении областное имущество запрашивается в целях использования его для организации и проведения азартных игр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указанного в заявлении областного имущества принято решение о предоставлении его государственным органам, органам местного самоуправления, государственным и муниципальным учреждениям, приватизации или иных целей, не связанных с арендой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рассмотрении находится одновременно несколько заявлений о предоставлении в аренду указанного в заявлении областного имущества без проведения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указанное в заявлении областное имущество уже предоставлено иным юридическим или физическим лицам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областное имущест</w:t>
      </w:r>
      <w:r>
        <w:rPr>
          <w:sz w:val="28"/>
          <w:szCs w:val="28"/>
          <w:lang w:val="en-US"/>
        </w:rPr>
        <w:t xml:space="preserve">во включено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правовых оснований для предоставления заявителю областного имущества в аренду без проведения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решения о ликвидации заявителя - юридического лица, наличие решения арбитражного суда о признании заявителя - юридического</w:t>
      </w:r>
      <w:r>
        <w:rPr>
          <w:sz w:val="28"/>
          <w:szCs w:val="28"/>
          <w:lang w:val="en-US"/>
        </w:rPr>
        <w:t xml:space="preserve"> лица, индивидуального предпринимателя, физического лица банкротом и об открытии конкурсного производства,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указанного в заявлении областного имущества принято решение о проведении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непогашенной задолженности</w:t>
      </w:r>
      <w:r>
        <w:rPr>
          <w:sz w:val="28"/>
          <w:szCs w:val="28"/>
          <w:lang w:val="en-US"/>
        </w:rPr>
        <w:t xml:space="preserve"> по арендной плате, а также нарушение, неисполнение или недобросовестное исполнение иных условий по предыдущему договору аренды областного имущества, если такое нарушение (неисполнение) указано в предыдущем договоре в качестве основания для его расторжения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заявляемой потенциальным арендатором, функциональному назначению данного имущества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заявителем в аренду имущество не относится к объектам имущества, находящимся в государственной собственности Новосибирской области и предназначенным для сдачи в аренду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заявителем недостоверных сведений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аренды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78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17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иной документ, подтверждающий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государственной регистрации иностранного юридического лица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удостоверяющий личность иностранного гражданина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устав юридического лица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иные учредительные документы юридического лица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уполномоченного лица и печатью организации (при наличии)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содержащие основные характеристики объекта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ППК «Роскадастр»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представлены либо представлены не в полном объеме запрашиваемые документы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испрашиваемое в аренду имущество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указанное в заявлении областное имущество запрашивается в целях использования его для организации и проведения азартных игр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указанного в заявлении областного имущества принято решение о предоставлении его государственным органам, органам местного самоуправления, государственным и муниципальным учреждениям, приватизации или иных целей, не связанных с арендой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рассмотрении находится одновременно несколько заявлений о предоставлении в аренду указанного в заявлении областного имущества без проведения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указанное в заявлении областное имущество уже предоставлено иным юридическим или физическим лицам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областное имущест</w:t>
      </w:r>
      <w:r>
        <w:rPr>
          <w:sz w:val="28"/>
          <w:szCs w:val="28"/>
          <w:lang w:val="en-US"/>
        </w:rPr>
        <w:t xml:space="preserve">во включено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правовых оснований для предоставления заявителю областного имущества в аренду без проведения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решения о ликвидации заявителя - юридического лица, наличие решения арбитражного суда о признании заявителя - юридического</w:t>
      </w:r>
      <w:r>
        <w:rPr>
          <w:sz w:val="28"/>
          <w:szCs w:val="28"/>
          <w:lang w:val="en-US"/>
        </w:rPr>
        <w:t xml:space="preserve"> лица, индивидуального предпринимателя, физического лица банкротом и об открытии конкурсного производства,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указанного в заявлении областного имущества принято решение о проведении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непогашенной задолженности</w:t>
      </w:r>
      <w:r>
        <w:rPr>
          <w:sz w:val="28"/>
          <w:szCs w:val="28"/>
          <w:lang w:val="en-US"/>
        </w:rPr>
        <w:t xml:space="preserve"> по арендной плате, а также нарушение, неисполнение или недобросовестное исполнение иных условий по предыдущему договору аренды областного имущества, если такое нарушение (неисполнение) указано в предыдущем договоре в качестве основания для его расторжения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заявляемой потенциальным арендатором, функциональному назначению данного имущества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заявителем в аренду имущество не относится к объектам имущества, находящимся в государственной собственности Новосибирской области и предназначенным для сдачи в аренду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аренды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78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17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иной документ, подтверждающий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государственной регистрации иностранного юридического лица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удостоверяющий личность иностранного гражданина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устав юридического лица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иные учредительные документы юридического лица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уполномоченного лица и печатью организации (при наличии)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содержащие основные характеристики объекта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представлен документ, подтверждающий полномочия представителя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ППК «Роскадастр»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представлены либо представлены не в полном объеме запрашиваемые документы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испрашиваемое в аренду имущество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указанное в заявлении областное имущество запрашивается в целях использования его для организации и проведения азартных игр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указанного в заявлении областного имущества принято решение о предоставлении его государственным органам, органам местного самоуправления, государственным и муниципальным учреждениям, приватизации или иных целей, не связанных с арендой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рассмотрении находится одновременно несколько заявлений о предоставлении в аренду указанного в заявлении областного имущества без проведения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указанное в заявлении областное имущество уже предоставлено иным юридическим или физическим лицам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областное имущест</w:t>
      </w:r>
      <w:r>
        <w:rPr>
          <w:sz w:val="28"/>
          <w:szCs w:val="28"/>
          <w:lang w:val="en-US"/>
        </w:rPr>
        <w:t xml:space="preserve">во включено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правовых оснований для предоставления заявителю областного имущества в аренду без проведения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решения о ликвидации заявителя - юридического лица, наличие решения арбитражного суда о признании заявителя - юридического</w:t>
      </w:r>
      <w:r>
        <w:rPr>
          <w:sz w:val="28"/>
          <w:szCs w:val="28"/>
          <w:lang w:val="en-US"/>
        </w:rPr>
        <w:t xml:space="preserve"> лица, индивидуального предпринимателя, физического лица банкротом и об открытии конкурсного производства,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указанного в заявлении областного имущества принято решение о проведении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непогашенной задолженности</w:t>
      </w:r>
      <w:r>
        <w:rPr>
          <w:sz w:val="28"/>
          <w:szCs w:val="28"/>
          <w:lang w:val="en-US"/>
        </w:rPr>
        <w:t xml:space="preserve"> по арендной плате, а также нарушение, неисполнение или недобросовестное исполнение иных условий по предыдущему договору аренды областного имущества, если такое нарушение (неисполнение) указано в предыдущем договоре в качестве основания для его расторжения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заявляемой потенциальным арендатором, функциональному назначению данного имущества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заявителем в аренду имущество не относится к объектам имущества, находящимся в государственной собственности Новосибирской области и предназначенным для сдачи в аренду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аренды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78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 допущения ошибки и (или) опечатки не подтвержден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78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копия и 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личность заявителя не подтверждена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не представлен документ, подтверждающий полномочия представителя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 допущения ошибки и (или) опечатки не подтвержден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78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 допущения ошибки и (или) опечатки не подтвержден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0"/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уполномоченным руководителем (заместителем руководителя)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</w:t>
      </w:r>
      <w:r>
        <w:rPr>
          <w:sz w:val="28"/>
          <w:szCs w:val="28"/>
          <w:lang w:eastAsia="ru-RU"/>
        </w:rPr>
        <w:t xml:space="preserve">ежегодно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внеплановые</w:t>
      </w:r>
      <w:r>
        <w:rPr>
          <w:sz w:val="28"/>
          <w:szCs w:val="28"/>
          <w:lang w:val="en-US" w:eastAsia="ru-RU"/>
        </w:rPr>
        <w:t xml:space="preserve"> –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предоставлением Услуги, в том ч</w:t>
      </w:r>
      <w:r>
        <w:rPr>
          <w:sz w:val="28"/>
          <w:szCs w:val="28"/>
          <w:lang w:eastAsia="ru-RU"/>
        </w:rPr>
        <w:t xml:space="preserve">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0"/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 официальном сайте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информационных стендах в местах предоставления Услуги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через портал Федеральной государственной информационной системы «Досудебное обжалование» http://do.gosuslugi.ru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личный кабинет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официальном сайте МФЦ</w:t>
      </w:r>
      <w:r>
        <w:rPr>
          <w:sz w:val="28"/>
          <w:szCs w:val="28"/>
        </w:rPr>
        <w:t xml:space="preserve">.</w:t>
      </w:r>
      <w:r>
        <w:t xml:space="preserve"> 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9"/>
        <w:ind w:left="6237"/>
        <w:jc w:val="lef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9"/>
        <w:ind w:left="623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регламенту, утвержденному 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имущества и земельных отношений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9"/>
        <w:ind w:left="6237"/>
        <w:jc w:val="left"/>
        <w:rPr>
          <w:sz w:val="28"/>
          <w:szCs w:val="28"/>
          <w:highlight w:val="none"/>
          <w:lang w:val="en-US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</w:r>
    </w:p>
    <w:p>
      <w:pPr>
        <w:pStyle w:val="989"/>
        <w:ind w:left="6237"/>
        <w:jc w:val="left"/>
        <w:rPr>
          <w:sz w:val="28"/>
          <w:szCs w:val="28"/>
          <w:highlight w:val="none"/>
          <w:lang w:val="en-US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 </w:t>
      </w:r>
      <w:r>
        <w:rPr>
          <w:sz w:val="28"/>
          <w:szCs w:val="28"/>
          <w:u w:val="single"/>
        </w:rPr>
        <w:t xml:space="preserve">12.05.2025</w:t>
      </w:r>
      <w:r>
        <w:rPr>
          <w:sz w:val="28"/>
          <w:szCs w:val="28"/>
        </w:rPr>
        <w:t xml:space="preserve"> № </w:t>
      </w:r>
      <w:r>
        <w:rPr>
          <w:sz w:val="28"/>
          <w:szCs w:val="28"/>
          <w:u w:val="single"/>
        </w:rPr>
        <w:t xml:space="preserve">1414-НПА</w:t>
      </w:r>
      <w:r/>
      <w:r>
        <w:rPr>
          <w:sz w:val="28"/>
          <w:szCs w:val="28"/>
        </w:rPr>
      </w:r>
      <w:r>
        <w:rPr>
          <w:sz w:val="28"/>
          <w:szCs w:val="28"/>
          <w:highlight w:val="none"/>
          <w:lang w:val="en-US"/>
        </w:rPr>
      </w:r>
    </w:p>
    <w:p>
      <w:pPr>
        <w:pStyle w:val="989"/>
        <w:ind w:left="623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spacing w:after="24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before="2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tbl>
      <w:tblPr>
        <w:tblStyle w:val="976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blPrEx/>
        <w:trPr>
          <w:trHeight w:val="567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tcW w:w="8931" w:type="dxa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</w:tr>
      <w:tr>
        <w:tblPrEx/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Предоставление имущества, составляющего казну Новосибирской области, в аренду без проведения торгов</w:t>
            </w:r>
            <w:r>
              <w:rPr>
                <w:i/>
                <w:szCs w:val="20"/>
              </w:rPr>
              <w:t xml:space="preserve">»</w:t>
            </w:r>
            <w:r>
              <w:rPr>
                <w:i/>
                <w:iCs/>
                <w:szCs w:val="20"/>
                <w:lang w:eastAsia="ru-RU"/>
              </w:rPr>
            </w:r>
            <w:r>
              <w:rPr>
                <w:i/>
                <w:iCs/>
                <w:szCs w:val="20"/>
                <w:lang w:eastAsia="ru-RU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Юридические лица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обращаются лично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Юридические лица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обращаются через представителя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Физические лица, в том числе индивидуальные предприниматели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обращаются лично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Физические лица, в том числе индивидуальные предприниматели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обращаются через представителя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Иностранные юридические лица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обращаются лично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Иностранные юридические лица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обращаются через представителя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допущенных опечаток и (или) ошибок в выданном результате предоставления Услуги</w:t>
            </w:r>
            <w:r>
              <w:rPr>
                <w:i/>
                <w:szCs w:val="20"/>
              </w:rPr>
              <w:t xml:space="preserve">»</w:t>
            </w:r>
            <w:r>
              <w:rPr>
                <w:i/>
                <w:iCs/>
                <w:szCs w:val="20"/>
                <w:lang w:eastAsia="ru-RU"/>
              </w:rPr>
            </w:r>
            <w:r>
              <w:rPr>
                <w:i/>
                <w:iCs/>
                <w:szCs w:val="20"/>
                <w:lang w:eastAsia="ru-RU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лицо, в том числе 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blPrEx/>
        <w:trPr>
          <w:trHeight w:val="815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п/п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</w:tr>
      <w:tr>
        <w:tblPrEx/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Предоставление имущества, составляющего казну Новосибирской области, в аренду без проведения торгов</w:t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заявителей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Юридические лица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Физические лица, в том числе индивидуальные предприниматели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Иностранные юридические лица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Заявители обращаются лично или через представителя?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Обращаются лично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Обращаются через представителя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Исправление допущенных опечаток и (или) ошибок в выданном результате предоставления Услуги</w:t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лицо, в том числе индивидуальный предприниматель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pStyle w:val="975"/>
        <w:ind w:firstLine="0"/>
        <w:keepNext/>
        <w:spacing w:line="240" w:lineRule="auto"/>
        <w:tabs>
          <w:tab w:val="clear" w:pos="851" w:leader="none"/>
        </w:tabs>
        <w:rPr>
          <w:sz w:val="28"/>
          <w:szCs w:val="28"/>
          <w:lang w:val="en-US"/>
        </w:rPr>
      </w:pPr>
      <w:r>
        <w:rPr>
          <w:sz w:val="20"/>
          <w:lang w:val="en-US"/>
        </w:rPr>
      </w:r>
      <w:r>
        <w:rPr>
          <w:sz w:val="28"/>
          <w:szCs w:val="28"/>
          <w:lang w:val="en-US" w:eastAsia="ru-RU"/>
        </w:rPr>
        <w:br w:type="page" w:clear="all"/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89"/>
        <w:ind w:left="6237"/>
        <w:rPr>
          <w:sz w:val="28"/>
          <w:szCs w:val="28"/>
          <w:lang w:val="en-US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lang w:val="en-US"/>
        </w:rPr>
        <w:t xml:space="preserve"> № 2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89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регламенту, утвержденному 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имущества и земельных отношений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9"/>
        <w:ind w:left="6237"/>
        <w:rPr>
          <w:sz w:val="28"/>
          <w:szCs w:val="28"/>
          <w:highlight w:val="none"/>
          <w:lang w:val="en-US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</w:r>
    </w:p>
    <w:p>
      <w:pPr>
        <w:pStyle w:val="989"/>
        <w:ind w:left="6237"/>
        <w:rPr>
          <w:sz w:val="28"/>
          <w:szCs w:val="28"/>
          <w:highlight w:val="none"/>
          <w:lang w:val="en-US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 </w:t>
      </w:r>
      <w:r>
        <w:rPr>
          <w:sz w:val="28"/>
          <w:szCs w:val="28"/>
          <w:u w:val="single"/>
        </w:rPr>
        <w:t xml:space="preserve">12.05.2025</w:t>
      </w:r>
      <w:r>
        <w:rPr>
          <w:sz w:val="28"/>
          <w:szCs w:val="28"/>
        </w:rPr>
        <w:t xml:space="preserve"> № </w:t>
      </w:r>
      <w:r>
        <w:rPr>
          <w:sz w:val="28"/>
          <w:szCs w:val="28"/>
          <w:u w:val="single"/>
        </w:rPr>
        <w:t xml:space="preserve">1414-НПА</w:t>
      </w:r>
      <w:r/>
      <w:r>
        <w:rPr>
          <w:sz w:val="28"/>
          <w:szCs w:val="28"/>
        </w:rPr>
      </w: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</w:r>
    </w:p>
    <w:p>
      <w:pPr>
        <w:pStyle w:val="989"/>
        <w:ind w:left="623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75"/>
        <w:ind w:firstLine="0"/>
        <w:jc w:val="left"/>
        <w:spacing w:line="240" w:lineRule="auto"/>
        <w:tabs>
          <w:tab w:val="clear" w:pos="851" w:leader="none"/>
        </w:tabs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75"/>
        <w:ind w:left="720" w:firstLine="0"/>
        <w:jc w:val="right"/>
        <w:spacing w:line="240" w:lineRule="auto"/>
        <w:tabs>
          <w:tab w:val="clear" w:pos="851" w:leader="none"/>
        </w:tabs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1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перечень прилагаемых к заявлению документов и (или) информации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Указать основание предоставления имущества в аренду без проведения торгов в соответствии с частью 1, частью 9 статьи 17.1 Федерального закона от 26.07.2006 № 135-ФЗ «О защите конкуренции»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основании международных договоров Российской Фе</w:t>
      </w:r>
      <w:r>
        <w:rPr>
          <w:sz w:val="24"/>
          <w:szCs w:val="24"/>
          <w:lang w:val="en-US"/>
        </w:rPr>
        <w:t xml:space="preserve">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государственным и муниципальным учреждениям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</w:t>
      </w:r>
      <w:r>
        <w:rPr>
          <w:sz w:val="24"/>
          <w:szCs w:val="24"/>
          <w:lang w:val="en-US"/>
        </w:rPr>
        <w:t xml:space="preserve">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жилья, социально ориентированным некоммерческим организациям при условии осуществления ими де</w:t>
      </w:r>
      <w:r>
        <w:rPr>
          <w:sz w:val="24"/>
          <w:szCs w:val="24"/>
          <w:lang w:val="en-US"/>
        </w:rPr>
        <w:t xml:space="preserve">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N 7-ФЗ "О некоммерческих организациях"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адвокатским, нотариальным, торгово-промышленным палатам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медицинским организациям, организациям, осуществляющим образовательную деятельность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для размещения сетей связи, объектов почтовой связи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</w:t>
      </w:r>
      <w:r>
        <w:rPr>
          <w:sz w:val="24"/>
          <w:szCs w:val="24"/>
          <w:lang w:val="en-US"/>
        </w:rPr>
        <w:t xml:space="preserve">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</w:t>
      </w:r>
      <w:r>
        <w:rPr>
          <w:sz w:val="24"/>
          <w:szCs w:val="24"/>
          <w:lang w:val="en-US"/>
        </w:rPr>
        <w:t xml:space="preserve">тветствии с Федеральным законом от 27 июля 2010 года N 190-ФЗ "О теплоснабжении", лицу, которому присвоен статус системообразующей территориальной сетевой организации в соответствии с Федеральным законом от 26 марта 2003 года N 35-ФЗ "Об электроэнергетике"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порядке, установленном главой 5 Федерального закона от 26 июля 2006 года № 135-ФЗ "О защите конкуренции"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</w:t>
      </w:r>
      <w:r>
        <w:rPr>
          <w:sz w:val="24"/>
          <w:szCs w:val="24"/>
          <w:lang w:val="en-US"/>
        </w:rPr>
        <w:t xml:space="preserve">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N 44-ФЗ "О контрактной системе в сфере закупок товаров, работ, услуг для обеспече</w:t>
      </w:r>
      <w:r>
        <w:rPr>
          <w:sz w:val="24"/>
          <w:szCs w:val="24"/>
          <w:lang w:val="en-US"/>
        </w:rPr>
        <w:t xml:space="preserve">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</w:t>
      </w:r>
      <w:r>
        <w:rPr>
          <w:sz w:val="24"/>
          <w:szCs w:val="24"/>
          <w:lang w:val="en-US"/>
        </w:rPr>
        <w:t xml:space="preserve">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N 223-ФЗ "О закупках товаров, работ, услуг отдельными видами юридических лиц", если пр</w:t>
      </w:r>
      <w:r>
        <w:rPr>
          <w:sz w:val="24"/>
          <w:szCs w:val="24"/>
          <w:lang w:val="en-US"/>
        </w:rPr>
        <w:t xml:space="preserve">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срок не более чем тридцать календарных дней в течение шести по</w:t>
      </w:r>
      <w:r>
        <w:rPr>
          <w:sz w:val="24"/>
          <w:szCs w:val="24"/>
          <w:lang w:val="en-US"/>
        </w:rPr>
        <w:t xml:space="preserve">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взамен недвижимого имущества, права в отношении которого п</w:t>
      </w:r>
      <w:r>
        <w:rPr>
          <w:sz w:val="24"/>
          <w:szCs w:val="24"/>
          <w:lang w:val="en-US"/>
        </w:rPr>
        <w:t xml:space="preserve">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или муниципальным организаци</w:t>
      </w:r>
      <w:r>
        <w:rPr>
          <w:sz w:val="24"/>
          <w:szCs w:val="24"/>
          <w:lang w:val="en-US"/>
        </w:rPr>
        <w:t xml:space="preserve">ям,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</w:t>
      </w:r>
      <w:r>
        <w:rPr>
          <w:sz w:val="24"/>
          <w:szCs w:val="24"/>
          <w:lang w:val="en-US"/>
        </w:rPr>
        <w:t xml:space="preserve">ветствии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</w:t>
      </w:r>
      <w:r>
        <w:rPr>
          <w:sz w:val="24"/>
          <w:szCs w:val="24"/>
          <w:lang w:val="en-US"/>
        </w:rPr>
        <w:t xml:space="preserve">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являющееся частью или частями помещения, здания, строения или сооружения, е</w:t>
      </w:r>
      <w:r>
        <w:rPr>
          <w:sz w:val="24"/>
          <w:szCs w:val="24"/>
          <w:lang w:val="en-US"/>
        </w:rPr>
        <w:t xml:space="preserve">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публично-правовой компании "Единый заказчик в сфере строительства" в случае, если такое имущество передается в целях обеспечения выполнения инженерны</w:t>
      </w:r>
      <w:r>
        <w:rPr>
          <w:sz w:val="24"/>
          <w:szCs w:val="24"/>
          <w:lang w:val="en-US"/>
        </w:rPr>
        <w:t xml:space="preserve">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истечении срока договора аренды государственного  или муниципального имущества, заключенн</w:t>
      </w:r>
      <w:r>
        <w:rPr>
          <w:sz w:val="24"/>
          <w:szCs w:val="24"/>
          <w:lang w:val="en-US"/>
        </w:rPr>
        <w:t xml:space="preserve">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 июля 2006 года № 135-ФЗ "О защите конкуренции", заключение</w:t>
      </w:r>
      <w:r>
        <w:rPr>
          <w:sz w:val="24"/>
          <w:szCs w:val="24"/>
          <w:lang w:val="en-US"/>
        </w:rPr>
        <w:t xml:space="preserve">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 с указанием его организационно-правовой формы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руководителя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руководителя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Лицензия заявителя на осуществле</w:t>
      </w:r>
      <w:r>
        <w:rPr>
          <w:sz w:val="24"/>
          <w:szCs w:val="24"/>
          <w:lang w:val="en-US"/>
        </w:rPr>
        <w:t xml:space="preserve">ние определенного вида хозяйственной деятельности (при передаче областного имущества на основании пункта 6 части 1 статьи 17.1 Закона "О защите конкуренции" при условии осуществления в качестве основного (уставного) вида деятельности на основании лицензии)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и 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деятельности, на который выдана лицензия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кому выдана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Заявление об отсутствии решения о ликвидации заявителя, об отсутстви</w:t>
      </w:r>
      <w:r>
        <w:rPr>
          <w:sz w:val="24"/>
          <w:szCs w:val="24"/>
          <w:lang w:val="en-US"/>
        </w:rPr>
        <w:t xml:space="preserve">и решения арбитражного суда,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ликвидации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признании банкротом и открытии конкурсного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приостановлении деятельности в порядке, предусмотренном КоАП РФ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Копия решения об одобрении или о совершении крупной сделки (прилагается к заявлению в случае</w:t>
      </w:r>
      <w:r>
        <w:rPr>
          <w:sz w:val="24"/>
          <w:szCs w:val="24"/>
          <w:lang w:val="en-US"/>
        </w:rPr>
        <w:t xml:space="preserve">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требование установлено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сделка является крупной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975"/>
        <w:ind w:firstLine="0"/>
        <w:jc w:val="left"/>
        <w:spacing w:line="240" w:lineRule="auto"/>
        <w:tabs>
          <w:tab w:val="clear" w:pos="851" w:leader="none"/>
        </w:tabs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75"/>
        <w:ind w:left="720" w:firstLine="0"/>
        <w:jc w:val="right"/>
        <w:spacing w:line="240" w:lineRule="auto"/>
        <w:tabs>
          <w:tab w:val="clear" w:pos="851" w:leader="none"/>
        </w:tabs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2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перечень прилагаемых к заявлению документов и (или) информации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Указать основание предоставления имущества в аренду без проведения торгов в соответствии с частью 1, частью 9 статьи 17.1 Федерального закона от 26.07.2006 № 135-ФЗ «О защите конкуренции»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основании международных договоров Российской Фе</w:t>
      </w:r>
      <w:r>
        <w:rPr>
          <w:sz w:val="24"/>
          <w:szCs w:val="24"/>
          <w:lang w:val="en-US"/>
        </w:rPr>
        <w:t xml:space="preserve">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государственным и муниципальным учреждениям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</w:t>
      </w:r>
      <w:r>
        <w:rPr>
          <w:sz w:val="24"/>
          <w:szCs w:val="24"/>
          <w:lang w:val="en-US"/>
        </w:rPr>
        <w:t xml:space="preserve">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жилья, социально ориентированным некоммерческим организациям при условии осуществления ими де</w:t>
      </w:r>
      <w:r>
        <w:rPr>
          <w:sz w:val="24"/>
          <w:szCs w:val="24"/>
          <w:lang w:val="en-US"/>
        </w:rPr>
        <w:t xml:space="preserve">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N 7-ФЗ "О некоммерческих организациях"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адвокатским, нотариальным, торгово-промышленным палатам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медицинским организациям, организациям, осуществляющим образовательную деятельность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для размещения сетей связи, объектов почтовой связи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</w:t>
      </w:r>
      <w:r>
        <w:rPr>
          <w:sz w:val="24"/>
          <w:szCs w:val="24"/>
          <w:lang w:val="en-US"/>
        </w:rPr>
        <w:t xml:space="preserve">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</w:t>
      </w:r>
      <w:r>
        <w:rPr>
          <w:sz w:val="24"/>
          <w:szCs w:val="24"/>
          <w:lang w:val="en-US"/>
        </w:rPr>
        <w:t xml:space="preserve">тветствии с Федеральным законом от 27 июля 2010 года N 190-ФЗ "О теплоснабжении", лицу, которому присвоен статус системообразующей территориальной сетевой организации в соответствии с Федеральным законом от 26 марта 2003 года N 35-ФЗ "Об электроэнергетике"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порядке, установленном главой 5 Федерального закона от 26 июля 2006 года № 135-ФЗ "О защите конкуренции"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</w:t>
      </w:r>
      <w:r>
        <w:rPr>
          <w:sz w:val="24"/>
          <w:szCs w:val="24"/>
          <w:lang w:val="en-US"/>
        </w:rPr>
        <w:t xml:space="preserve">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N 44-ФЗ "О контрактной системе в сфере закупок товаров, работ, услуг для обеспече</w:t>
      </w:r>
      <w:r>
        <w:rPr>
          <w:sz w:val="24"/>
          <w:szCs w:val="24"/>
          <w:lang w:val="en-US"/>
        </w:rPr>
        <w:t xml:space="preserve">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</w:t>
      </w:r>
      <w:r>
        <w:rPr>
          <w:sz w:val="24"/>
          <w:szCs w:val="24"/>
          <w:lang w:val="en-US"/>
        </w:rPr>
        <w:t xml:space="preserve">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N 223-ФЗ "О закупках товаров, работ, услуг отдельными видами юридических лиц", если пр</w:t>
      </w:r>
      <w:r>
        <w:rPr>
          <w:sz w:val="24"/>
          <w:szCs w:val="24"/>
          <w:lang w:val="en-US"/>
        </w:rPr>
        <w:t xml:space="preserve">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срок не более чем тридцать календарных дней в течение шести по</w:t>
      </w:r>
      <w:r>
        <w:rPr>
          <w:sz w:val="24"/>
          <w:szCs w:val="24"/>
          <w:lang w:val="en-US"/>
        </w:rPr>
        <w:t xml:space="preserve">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взамен недвижимого имущества, права в отношении которого п</w:t>
      </w:r>
      <w:r>
        <w:rPr>
          <w:sz w:val="24"/>
          <w:szCs w:val="24"/>
          <w:lang w:val="en-US"/>
        </w:rPr>
        <w:t xml:space="preserve">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или муниципальным организаци</w:t>
      </w:r>
      <w:r>
        <w:rPr>
          <w:sz w:val="24"/>
          <w:szCs w:val="24"/>
          <w:lang w:val="en-US"/>
        </w:rPr>
        <w:t xml:space="preserve">ям,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</w:t>
      </w:r>
      <w:r>
        <w:rPr>
          <w:sz w:val="24"/>
          <w:szCs w:val="24"/>
          <w:lang w:val="en-US"/>
        </w:rPr>
        <w:t xml:space="preserve">ветствии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</w:t>
      </w:r>
      <w:r>
        <w:rPr>
          <w:sz w:val="24"/>
          <w:szCs w:val="24"/>
          <w:lang w:val="en-US"/>
        </w:rPr>
        <w:t xml:space="preserve">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являющееся частью или частями помещения, здания, строения или сооружения, е</w:t>
      </w:r>
      <w:r>
        <w:rPr>
          <w:sz w:val="24"/>
          <w:szCs w:val="24"/>
          <w:lang w:val="en-US"/>
        </w:rPr>
        <w:t xml:space="preserve">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публично-правовой компании "Единый заказчик в сфере строительства" в случае, если такое имущество передается в целях обеспечения выполнения инженерны</w:t>
      </w:r>
      <w:r>
        <w:rPr>
          <w:sz w:val="24"/>
          <w:szCs w:val="24"/>
          <w:lang w:val="en-US"/>
        </w:rPr>
        <w:t xml:space="preserve">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истечении срока договора аренды государственного  или муниципального имущества, заключенн</w:t>
      </w:r>
      <w:r>
        <w:rPr>
          <w:sz w:val="24"/>
          <w:szCs w:val="24"/>
          <w:lang w:val="en-US"/>
        </w:rPr>
        <w:t xml:space="preserve">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 июля 2006 года № 135-ФЗ "О защите конкуренции", заключение</w:t>
      </w:r>
      <w:r>
        <w:rPr>
          <w:sz w:val="24"/>
          <w:szCs w:val="24"/>
          <w:lang w:val="en-US"/>
        </w:rPr>
        <w:t xml:space="preserve">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 с указанием его организационно-правовой формы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руководителя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руководителя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Лицензия заявителя на осуществле</w:t>
      </w:r>
      <w:r>
        <w:rPr>
          <w:sz w:val="24"/>
          <w:szCs w:val="24"/>
          <w:lang w:val="en-US"/>
        </w:rPr>
        <w:t xml:space="preserve">ние определенного вида хозяйственной деятельности (при передаче областного имущества на основании пункта 6 части 1 статьи 17.1 Закона "О защите конкуренции" при условии осуществления в качестве основного (уставного) вида деятельности на основании лицензии)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и 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деятельности, на который выдана лицензия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кому выдана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Заявление об отсутствии решения о ликвидации заявителя, об отсутстви</w:t>
      </w:r>
      <w:r>
        <w:rPr>
          <w:sz w:val="24"/>
          <w:szCs w:val="24"/>
          <w:lang w:val="en-US"/>
        </w:rPr>
        <w:t xml:space="preserve">и решения арбитражного суда,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ликвидации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признании банкротом и открытии конкурсного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приостановлении деятельности в порядке, предусмотренном КоАП РФ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Копия решения об одобрении или о совершении крупной сделки (прилагается к заявлению в случае</w:t>
      </w:r>
      <w:r>
        <w:rPr>
          <w:sz w:val="24"/>
          <w:szCs w:val="24"/>
          <w:lang w:val="en-US"/>
        </w:rPr>
        <w:t xml:space="preserve">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требование установлено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сделка является крупной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уполномоченном представителе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удостоверяющий полномочия представителя (дата и № доверенности)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уполномоченного представителя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975"/>
        <w:ind w:firstLine="0"/>
        <w:jc w:val="left"/>
        <w:spacing w:line="240" w:lineRule="auto"/>
        <w:tabs>
          <w:tab w:val="clear" w:pos="851" w:leader="none"/>
        </w:tabs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75"/>
        <w:ind w:left="720" w:firstLine="0"/>
        <w:jc w:val="right"/>
        <w:spacing w:line="240" w:lineRule="auto"/>
        <w:tabs>
          <w:tab w:val="clear" w:pos="851" w:leader="none"/>
        </w:tabs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3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перечень прилагаемых к заявлению документов и (или) информации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Указать основание предоставления имущества в аренду без проведения торгов в соответствии с частью 1, частью 9 статьи 17.1 Федерального закона от 26.07.2006 № 135-ФЗ «О защите конкуренции»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основании международных договоров Российской Фе</w:t>
      </w:r>
      <w:r>
        <w:rPr>
          <w:sz w:val="24"/>
          <w:szCs w:val="24"/>
          <w:lang w:val="en-US"/>
        </w:rPr>
        <w:t xml:space="preserve">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государственным и муниципальным учреждениям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</w:t>
      </w:r>
      <w:r>
        <w:rPr>
          <w:sz w:val="24"/>
          <w:szCs w:val="24"/>
          <w:lang w:val="en-US"/>
        </w:rPr>
        <w:t xml:space="preserve">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жилья, социально ориентированным некоммерческим организациям при условии осуществления ими де</w:t>
      </w:r>
      <w:r>
        <w:rPr>
          <w:sz w:val="24"/>
          <w:szCs w:val="24"/>
          <w:lang w:val="en-US"/>
        </w:rPr>
        <w:t xml:space="preserve">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N 7-ФЗ "О некоммерческих организациях"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адвокатским, нотариальным, торгово-промышленным палатам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медицинским организациям, организациям, осуществляющим образовательную деятельность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для размещения сетей связи, объектов почтовой связи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</w:t>
      </w:r>
      <w:r>
        <w:rPr>
          <w:sz w:val="24"/>
          <w:szCs w:val="24"/>
          <w:lang w:val="en-US"/>
        </w:rPr>
        <w:t xml:space="preserve">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</w:t>
      </w:r>
      <w:r>
        <w:rPr>
          <w:sz w:val="24"/>
          <w:szCs w:val="24"/>
          <w:lang w:val="en-US"/>
        </w:rPr>
        <w:t xml:space="preserve">тветствии с Федеральным законом от 27 июля 2010 года N 190-ФЗ "О теплоснабжении", лицу, которому присвоен статус системообразующей территориальной сетевой организации в соответствии с Федеральным законом от 26 марта 2003 года N 35-ФЗ "Об электроэнергетике"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порядке, установленном главой 5 Федерального закона от 26 июля 2006 года № 135-ФЗ "О защите конкуренции"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</w:t>
      </w:r>
      <w:r>
        <w:rPr>
          <w:sz w:val="24"/>
          <w:szCs w:val="24"/>
          <w:lang w:val="en-US"/>
        </w:rPr>
        <w:t xml:space="preserve">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N 44-ФЗ "О контрактной системе в сфере закупок товаров, работ, услуг для обеспече</w:t>
      </w:r>
      <w:r>
        <w:rPr>
          <w:sz w:val="24"/>
          <w:szCs w:val="24"/>
          <w:lang w:val="en-US"/>
        </w:rPr>
        <w:t xml:space="preserve">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</w:t>
      </w:r>
      <w:r>
        <w:rPr>
          <w:sz w:val="24"/>
          <w:szCs w:val="24"/>
          <w:lang w:val="en-US"/>
        </w:rPr>
        <w:t xml:space="preserve">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N 223-ФЗ "О закупках товаров, работ, услуг отдельными видами юридических лиц", если пр</w:t>
      </w:r>
      <w:r>
        <w:rPr>
          <w:sz w:val="24"/>
          <w:szCs w:val="24"/>
          <w:lang w:val="en-US"/>
        </w:rPr>
        <w:t xml:space="preserve">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срок не более чем тридцать календарных дней в течение шести по</w:t>
      </w:r>
      <w:r>
        <w:rPr>
          <w:sz w:val="24"/>
          <w:szCs w:val="24"/>
          <w:lang w:val="en-US"/>
        </w:rPr>
        <w:t xml:space="preserve">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взамен недвижимого имущества, права в отношении которого п</w:t>
      </w:r>
      <w:r>
        <w:rPr>
          <w:sz w:val="24"/>
          <w:szCs w:val="24"/>
          <w:lang w:val="en-US"/>
        </w:rPr>
        <w:t xml:space="preserve">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или муниципальным организаци</w:t>
      </w:r>
      <w:r>
        <w:rPr>
          <w:sz w:val="24"/>
          <w:szCs w:val="24"/>
          <w:lang w:val="en-US"/>
        </w:rPr>
        <w:t xml:space="preserve">ям,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</w:t>
      </w:r>
      <w:r>
        <w:rPr>
          <w:sz w:val="24"/>
          <w:szCs w:val="24"/>
          <w:lang w:val="en-US"/>
        </w:rPr>
        <w:t xml:space="preserve">ветствии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</w:t>
      </w:r>
      <w:r>
        <w:rPr>
          <w:sz w:val="24"/>
          <w:szCs w:val="24"/>
          <w:lang w:val="en-US"/>
        </w:rPr>
        <w:t xml:space="preserve">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являющееся частью или частями помещения, здания, строения или сооружения, е</w:t>
      </w:r>
      <w:r>
        <w:rPr>
          <w:sz w:val="24"/>
          <w:szCs w:val="24"/>
          <w:lang w:val="en-US"/>
        </w:rPr>
        <w:t xml:space="preserve">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публично-правовой компании "Единый заказчик в сфере строительства" в случае, если такое имущество передается в целях обеспечения выполнения инженерны</w:t>
      </w:r>
      <w:r>
        <w:rPr>
          <w:sz w:val="24"/>
          <w:szCs w:val="24"/>
          <w:lang w:val="en-US"/>
        </w:rPr>
        <w:t xml:space="preserve">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истечении срока договора аренды государственного  или муниципального имущества, заключенн</w:t>
      </w:r>
      <w:r>
        <w:rPr>
          <w:sz w:val="24"/>
          <w:szCs w:val="24"/>
          <w:lang w:val="en-US"/>
        </w:rPr>
        <w:t xml:space="preserve">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 июля 2006 года № 135-ФЗ "О защите конкуренции", заключение</w:t>
      </w:r>
      <w:r>
        <w:rPr>
          <w:sz w:val="24"/>
          <w:szCs w:val="24"/>
          <w:lang w:val="en-US"/>
        </w:rPr>
        <w:t xml:space="preserve">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физическим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 и отчество (последнее -  при наличии) физического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документа, удостоверяющего личность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индивидуальным предпринимателем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 (ОГРНИП)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постановки на учет в налоговом органе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и реквизиты документа, удостоверяющего личность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наименование, серия и номер документа, удостоверяющего личность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Заявление об отсутств</w:t>
      </w:r>
      <w:r>
        <w:rPr>
          <w:sz w:val="24"/>
          <w:szCs w:val="24"/>
          <w:lang w:val="en-US"/>
        </w:rPr>
        <w:t xml:space="preserve">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приостановлении деятельности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являюсь банкротом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открыто конкурсное производство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Перевод на русский язык документов о государственной регистраци</w:t>
      </w:r>
      <w:r>
        <w:rPr>
          <w:sz w:val="24"/>
          <w:szCs w:val="24"/>
          <w:lang w:val="en-US"/>
        </w:rPr>
        <w:t xml:space="preserve">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полученных не ранее чем за шесть месяцев до даты обращения с заявлением о предоставлении имущества в аренду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являюсь иностранным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975"/>
        <w:ind w:firstLine="0"/>
        <w:jc w:val="left"/>
        <w:spacing w:line="240" w:lineRule="auto"/>
        <w:tabs>
          <w:tab w:val="clear" w:pos="851" w:leader="none"/>
        </w:tabs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75"/>
        <w:ind w:left="720" w:firstLine="0"/>
        <w:jc w:val="right"/>
        <w:spacing w:line="240" w:lineRule="auto"/>
        <w:tabs>
          <w:tab w:val="clear" w:pos="851" w:leader="none"/>
        </w:tabs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4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перечень прилагаемых к заявлению документов и (или) информации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Указать основание предоставления имущества в аренду без проведения торгов в соответствии с частью 1, частью 9 статьи 17.1 Федерального закона от 26.07.2006 № 135-ФЗ «О защите конкуренции»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основании международных договоров Российской Фе</w:t>
      </w:r>
      <w:r>
        <w:rPr>
          <w:sz w:val="24"/>
          <w:szCs w:val="24"/>
          <w:lang w:val="en-US"/>
        </w:rPr>
        <w:t xml:space="preserve">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государственным и муниципальным учреждениям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</w:t>
      </w:r>
      <w:r>
        <w:rPr>
          <w:sz w:val="24"/>
          <w:szCs w:val="24"/>
          <w:lang w:val="en-US"/>
        </w:rPr>
        <w:t xml:space="preserve">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жилья, социально ориентированным некоммерческим организациям при условии осуществления ими де</w:t>
      </w:r>
      <w:r>
        <w:rPr>
          <w:sz w:val="24"/>
          <w:szCs w:val="24"/>
          <w:lang w:val="en-US"/>
        </w:rPr>
        <w:t xml:space="preserve">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N 7-ФЗ "О некоммерческих организациях"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адвокатским, нотариальным, торгово-промышленным палатам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медицинским организациям, организациям, осуществляющим образовательную деятельность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для размещения сетей связи, объектов почтовой связи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</w:t>
      </w:r>
      <w:r>
        <w:rPr>
          <w:sz w:val="24"/>
          <w:szCs w:val="24"/>
          <w:lang w:val="en-US"/>
        </w:rPr>
        <w:t xml:space="preserve">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</w:t>
      </w:r>
      <w:r>
        <w:rPr>
          <w:sz w:val="24"/>
          <w:szCs w:val="24"/>
          <w:lang w:val="en-US"/>
        </w:rPr>
        <w:t xml:space="preserve">тветствии с Федеральным законом от 27 июля 2010 года N 190-ФЗ "О теплоснабжении", лицу, которому присвоен статус системообразующей территориальной сетевой организации в соответствии с Федеральным законом от 26 марта 2003 года N 35-ФЗ "Об электроэнергетике"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порядке, установленном главой 5 Федерального закона от 26 июля 2006 года № 135-ФЗ "О защите конкуренции"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</w:t>
      </w:r>
      <w:r>
        <w:rPr>
          <w:sz w:val="24"/>
          <w:szCs w:val="24"/>
          <w:lang w:val="en-US"/>
        </w:rPr>
        <w:t xml:space="preserve">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N 44-ФЗ "О контрактной системе в сфере закупок товаров, работ, услуг для обеспече</w:t>
      </w:r>
      <w:r>
        <w:rPr>
          <w:sz w:val="24"/>
          <w:szCs w:val="24"/>
          <w:lang w:val="en-US"/>
        </w:rPr>
        <w:t xml:space="preserve">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</w:t>
      </w:r>
      <w:r>
        <w:rPr>
          <w:sz w:val="24"/>
          <w:szCs w:val="24"/>
          <w:lang w:val="en-US"/>
        </w:rPr>
        <w:t xml:space="preserve">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N 223-ФЗ "О закупках товаров, работ, услуг отдельными видами юридических лиц", если пр</w:t>
      </w:r>
      <w:r>
        <w:rPr>
          <w:sz w:val="24"/>
          <w:szCs w:val="24"/>
          <w:lang w:val="en-US"/>
        </w:rPr>
        <w:t xml:space="preserve">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срок не более чем тридцать календарных дней в течение шести по</w:t>
      </w:r>
      <w:r>
        <w:rPr>
          <w:sz w:val="24"/>
          <w:szCs w:val="24"/>
          <w:lang w:val="en-US"/>
        </w:rPr>
        <w:t xml:space="preserve">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взамен недвижимого имущества, права в отношении которого п</w:t>
      </w:r>
      <w:r>
        <w:rPr>
          <w:sz w:val="24"/>
          <w:szCs w:val="24"/>
          <w:lang w:val="en-US"/>
        </w:rPr>
        <w:t xml:space="preserve">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или муниципальным организаци</w:t>
      </w:r>
      <w:r>
        <w:rPr>
          <w:sz w:val="24"/>
          <w:szCs w:val="24"/>
          <w:lang w:val="en-US"/>
        </w:rPr>
        <w:t xml:space="preserve">ям,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</w:t>
      </w:r>
      <w:r>
        <w:rPr>
          <w:sz w:val="24"/>
          <w:szCs w:val="24"/>
          <w:lang w:val="en-US"/>
        </w:rPr>
        <w:t xml:space="preserve">ветствии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</w:t>
      </w:r>
      <w:r>
        <w:rPr>
          <w:sz w:val="24"/>
          <w:szCs w:val="24"/>
          <w:lang w:val="en-US"/>
        </w:rPr>
        <w:t xml:space="preserve">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являющееся частью или частями помещения, здания, строения или сооружения, е</w:t>
      </w:r>
      <w:r>
        <w:rPr>
          <w:sz w:val="24"/>
          <w:szCs w:val="24"/>
          <w:lang w:val="en-US"/>
        </w:rPr>
        <w:t xml:space="preserve">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публично-правовой компании "Единый заказчик в сфере строительства" в случае, если такое имущество передается в целях обеспечения выполнения инженерны</w:t>
      </w:r>
      <w:r>
        <w:rPr>
          <w:sz w:val="24"/>
          <w:szCs w:val="24"/>
          <w:lang w:val="en-US"/>
        </w:rPr>
        <w:t xml:space="preserve">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истечении срока договора аренды государственного  или муниципального имущества, заключенн</w:t>
      </w:r>
      <w:r>
        <w:rPr>
          <w:sz w:val="24"/>
          <w:szCs w:val="24"/>
          <w:lang w:val="en-US"/>
        </w:rPr>
        <w:t xml:space="preserve">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 июля 2006 года № 135-ФЗ "О защите конкуренции", заключение</w:t>
      </w:r>
      <w:r>
        <w:rPr>
          <w:sz w:val="24"/>
          <w:szCs w:val="24"/>
          <w:lang w:val="en-US"/>
        </w:rPr>
        <w:t xml:space="preserve">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физическим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 и отчество (последнее -  при наличии) физического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документа, удостоверяющего личность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индивидуальным предпринимателем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 (ОГРНИП)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постановки на учет в налоговом органе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и реквизиты документа, удостоверяющего личность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наименование, серия и номер документа, удостоверяющего личность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Заявление об отсутств</w:t>
      </w:r>
      <w:r>
        <w:rPr>
          <w:sz w:val="24"/>
          <w:szCs w:val="24"/>
          <w:lang w:val="en-US"/>
        </w:rPr>
        <w:t xml:space="preserve">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приостановлении деятельности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являюсь банкротом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открыто конкурсное производство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Перевод на русский язык документов о государственной регистраци</w:t>
      </w:r>
      <w:r>
        <w:rPr>
          <w:sz w:val="24"/>
          <w:szCs w:val="24"/>
          <w:lang w:val="en-US"/>
        </w:rPr>
        <w:t xml:space="preserve">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полученных не ранее чем за шесть месяцев до даты обращения с заявлением о предоставлении имущества в аренду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являюсь иностранным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уполномоченном представителе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удостоверяющий полномочия представителя (дата и № доверенности)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уполномоченного представителя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975"/>
        <w:ind w:firstLine="0"/>
        <w:jc w:val="left"/>
        <w:spacing w:line="240" w:lineRule="auto"/>
        <w:tabs>
          <w:tab w:val="clear" w:pos="851" w:leader="none"/>
        </w:tabs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75"/>
        <w:ind w:left="720" w:firstLine="0"/>
        <w:jc w:val="right"/>
        <w:spacing w:line="240" w:lineRule="auto"/>
        <w:tabs>
          <w:tab w:val="clear" w:pos="851" w:leader="none"/>
        </w:tabs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5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перечень прилагаемых к заявлению документов и (или) информации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Указать основание предоставления имущества в аренду без проведения торгов в соответствии с частью 1, частью 9 статьи 17.1 Федерального закона от 26.07.2006 № 135-ФЗ «О защите конкуренции»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основании международных договоров Российской Фе</w:t>
      </w:r>
      <w:r>
        <w:rPr>
          <w:sz w:val="24"/>
          <w:szCs w:val="24"/>
          <w:lang w:val="en-US"/>
        </w:rPr>
        <w:t xml:space="preserve">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государственным и муниципальным учреждениям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</w:t>
      </w:r>
      <w:r>
        <w:rPr>
          <w:sz w:val="24"/>
          <w:szCs w:val="24"/>
          <w:lang w:val="en-US"/>
        </w:rPr>
        <w:t xml:space="preserve">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жилья, социально ориентированным некоммерческим организациям при условии осуществления ими де</w:t>
      </w:r>
      <w:r>
        <w:rPr>
          <w:sz w:val="24"/>
          <w:szCs w:val="24"/>
          <w:lang w:val="en-US"/>
        </w:rPr>
        <w:t xml:space="preserve">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N 7-ФЗ "О некоммерческих организациях"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адвокатским, нотариальным, торгово-промышленным палатам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медицинским организациям, организациям, осуществляющим образовательную деятельность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для размещения сетей связи, объектов почтовой связи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</w:t>
      </w:r>
      <w:r>
        <w:rPr>
          <w:sz w:val="24"/>
          <w:szCs w:val="24"/>
          <w:lang w:val="en-US"/>
        </w:rPr>
        <w:t xml:space="preserve">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</w:t>
      </w:r>
      <w:r>
        <w:rPr>
          <w:sz w:val="24"/>
          <w:szCs w:val="24"/>
          <w:lang w:val="en-US"/>
        </w:rPr>
        <w:t xml:space="preserve">тветствии с Федеральным законом от 27 июля 2010 года N 190-ФЗ "О теплоснабжении", лицу, которому присвоен статус системообразующей территориальной сетевой организации в соответствии с Федеральным законом от 26 марта 2003 года N 35-ФЗ "Об электроэнергетике"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порядке, установленном главой 5 Федерального закона от 26 июля 2006 года № 135-ФЗ "О защите конкуренции"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</w:t>
      </w:r>
      <w:r>
        <w:rPr>
          <w:sz w:val="24"/>
          <w:szCs w:val="24"/>
          <w:lang w:val="en-US"/>
        </w:rPr>
        <w:t xml:space="preserve">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N 44-ФЗ "О контрактной системе в сфере закупок товаров, работ, услуг для обеспече</w:t>
      </w:r>
      <w:r>
        <w:rPr>
          <w:sz w:val="24"/>
          <w:szCs w:val="24"/>
          <w:lang w:val="en-US"/>
        </w:rPr>
        <w:t xml:space="preserve">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</w:t>
      </w:r>
      <w:r>
        <w:rPr>
          <w:sz w:val="24"/>
          <w:szCs w:val="24"/>
          <w:lang w:val="en-US"/>
        </w:rPr>
        <w:t xml:space="preserve">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N 223-ФЗ "О закупках товаров, работ, услуг отдельными видами юридических лиц", если пр</w:t>
      </w:r>
      <w:r>
        <w:rPr>
          <w:sz w:val="24"/>
          <w:szCs w:val="24"/>
          <w:lang w:val="en-US"/>
        </w:rPr>
        <w:t xml:space="preserve">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срок не более чем тридцать календарных дней в течение шести по</w:t>
      </w:r>
      <w:r>
        <w:rPr>
          <w:sz w:val="24"/>
          <w:szCs w:val="24"/>
          <w:lang w:val="en-US"/>
        </w:rPr>
        <w:t xml:space="preserve">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взамен недвижимого имущества, права в отношении которого п</w:t>
      </w:r>
      <w:r>
        <w:rPr>
          <w:sz w:val="24"/>
          <w:szCs w:val="24"/>
          <w:lang w:val="en-US"/>
        </w:rPr>
        <w:t xml:space="preserve">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или муниципальным организаци</w:t>
      </w:r>
      <w:r>
        <w:rPr>
          <w:sz w:val="24"/>
          <w:szCs w:val="24"/>
          <w:lang w:val="en-US"/>
        </w:rPr>
        <w:t xml:space="preserve">ям,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</w:t>
      </w:r>
      <w:r>
        <w:rPr>
          <w:sz w:val="24"/>
          <w:szCs w:val="24"/>
          <w:lang w:val="en-US"/>
        </w:rPr>
        <w:t xml:space="preserve">ветствии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</w:t>
      </w:r>
      <w:r>
        <w:rPr>
          <w:sz w:val="24"/>
          <w:szCs w:val="24"/>
          <w:lang w:val="en-US"/>
        </w:rPr>
        <w:t xml:space="preserve">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являющееся частью или частями помещения, здания, строения или сооружения, е</w:t>
      </w:r>
      <w:r>
        <w:rPr>
          <w:sz w:val="24"/>
          <w:szCs w:val="24"/>
          <w:lang w:val="en-US"/>
        </w:rPr>
        <w:t xml:space="preserve">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публично-правовой компании "Единый заказчик в сфере строительства" в случае, если такое имущество передается в целях обеспечения выполнения инженерны</w:t>
      </w:r>
      <w:r>
        <w:rPr>
          <w:sz w:val="24"/>
          <w:szCs w:val="24"/>
          <w:lang w:val="en-US"/>
        </w:rPr>
        <w:t xml:space="preserve">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истечении срока договора аренды государственного  или муниципального имущества, заключенн</w:t>
      </w:r>
      <w:r>
        <w:rPr>
          <w:sz w:val="24"/>
          <w:szCs w:val="24"/>
          <w:lang w:val="en-US"/>
        </w:rPr>
        <w:t xml:space="preserve">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 июля 2006 года № 135-ФЗ "О защите конкуренции", заключение</w:t>
      </w:r>
      <w:r>
        <w:rPr>
          <w:sz w:val="24"/>
          <w:szCs w:val="24"/>
          <w:lang w:val="en-US"/>
        </w:rPr>
        <w:t xml:space="preserve">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иностранным юридическим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иностранного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страны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страны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Лицензия заявителя на осуществле</w:t>
      </w:r>
      <w:r>
        <w:rPr>
          <w:sz w:val="24"/>
          <w:szCs w:val="24"/>
          <w:lang w:val="en-US"/>
        </w:rPr>
        <w:t xml:space="preserve">ние определенного вида хозяйственной деятельности (при передаче областного имущества на основании пункта 6 части 1 статьи 17.1 Закона "О защите конкуренции" при условии осуществления в качестве основного (уставного) вида деятельности на основании лицензии)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и 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деятельности, на который выдана лицензия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кому выдана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Заявление об отсутствии решения о ликвидации заявителя, об отсутстви</w:t>
      </w:r>
      <w:r>
        <w:rPr>
          <w:sz w:val="24"/>
          <w:szCs w:val="24"/>
          <w:lang w:val="en-US"/>
        </w:rPr>
        <w:t xml:space="preserve">и решения арбитражного суда,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ликвидации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признании банкротом и открытии конкурсного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приостановлении деятельности в порядке, предусмотренном КоАП РФ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Копия решения об одобрении или о совершении крупной сделки (прилагается к заявлению в случае</w:t>
      </w:r>
      <w:r>
        <w:rPr>
          <w:sz w:val="24"/>
          <w:szCs w:val="24"/>
          <w:lang w:val="en-US"/>
        </w:rPr>
        <w:t xml:space="preserve">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требование установлено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сделка является крупной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975"/>
        <w:ind w:firstLine="0"/>
        <w:jc w:val="left"/>
        <w:spacing w:line="240" w:lineRule="auto"/>
        <w:tabs>
          <w:tab w:val="clear" w:pos="851" w:leader="none"/>
        </w:tabs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75"/>
        <w:ind w:left="720" w:firstLine="0"/>
        <w:jc w:val="right"/>
        <w:spacing w:line="240" w:lineRule="auto"/>
        <w:tabs>
          <w:tab w:val="clear" w:pos="851" w:leader="none"/>
        </w:tabs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6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перечень прилагаемых к заявлению документов и (или) информации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Указать основание предоставления имущества в аренду без проведения торгов в соответствии с частью 1, частью 9 статьи 17.1 Федерального закона от 26.07.2006 № 135-ФЗ «О защите конкуренции»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основании международных договоров Российской Фе</w:t>
      </w:r>
      <w:r>
        <w:rPr>
          <w:sz w:val="24"/>
          <w:szCs w:val="24"/>
          <w:lang w:val="en-US"/>
        </w:rPr>
        <w:t xml:space="preserve">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государственным и муниципальным учреждениям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</w:t>
      </w:r>
      <w:r>
        <w:rPr>
          <w:sz w:val="24"/>
          <w:szCs w:val="24"/>
          <w:lang w:val="en-US"/>
        </w:rPr>
        <w:t xml:space="preserve">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жилья, социально ориентированным некоммерческим организациям при условии осуществления ими де</w:t>
      </w:r>
      <w:r>
        <w:rPr>
          <w:sz w:val="24"/>
          <w:szCs w:val="24"/>
          <w:lang w:val="en-US"/>
        </w:rPr>
        <w:t xml:space="preserve">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N 7-ФЗ "О некоммерческих организациях"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адвокатским, нотариальным, торгово-промышленным палатам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медицинским организациям, организациям, осуществляющим образовательную деятельность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для размещения сетей связи, объектов почтовой связи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</w:t>
      </w:r>
      <w:r>
        <w:rPr>
          <w:sz w:val="24"/>
          <w:szCs w:val="24"/>
          <w:lang w:val="en-US"/>
        </w:rPr>
        <w:t xml:space="preserve">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</w:t>
      </w:r>
      <w:r>
        <w:rPr>
          <w:sz w:val="24"/>
          <w:szCs w:val="24"/>
          <w:lang w:val="en-US"/>
        </w:rPr>
        <w:t xml:space="preserve">тветствии с Федеральным законом от 27 июля 2010 года N 190-ФЗ "О теплоснабжении", лицу, которому присвоен статус системообразующей территориальной сетевой организации в соответствии с Федеральным законом от 26 марта 2003 года N 35-ФЗ "Об электроэнергетике"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порядке, установленном главой 5 Федерального закона от 26 июля 2006 года № 135-ФЗ "О защите конкуренции"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</w:t>
      </w:r>
      <w:r>
        <w:rPr>
          <w:sz w:val="24"/>
          <w:szCs w:val="24"/>
          <w:lang w:val="en-US"/>
        </w:rPr>
        <w:t xml:space="preserve">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N 44-ФЗ "О контрактной системе в сфере закупок товаров, работ, услуг для обеспече</w:t>
      </w:r>
      <w:r>
        <w:rPr>
          <w:sz w:val="24"/>
          <w:szCs w:val="24"/>
          <w:lang w:val="en-US"/>
        </w:rPr>
        <w:t xml:space="preserve">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</w:t>
      </w:r>
      <w:r>
        <w:rPr>
          <w:sz w:val="24"/>
          <w:szCs w:val="24"/>
          <w:lang w:val="en-US"/>
        </w:rPr>
        <w:t xml:space="preserve">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N 223-ФЗ "О закупках товаров, работ, услуг отдельными видами юридических лиц", если пр</w:t>
      </w:r>
      <w:r>
        <w:rPr>
          <w:sz w:val="24"/>
          <w:szCs w:val="24"/>
          <w:lang w:val="en-US"/>
        </w:rPr>
        <w:t xml:space="preserve">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срок не более чем тридцать календарных дней в течение шести по</w:t>
      </w:r>
      <w:r>
        <w:rPr>
          <w:sz w:val="24"/>
          <w:szCs w:val="24"/>
          <w:lang w:val="en-US"/>
        </w:rPr>
        <w:t xml:space="preserve">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взамен недвижимого имущества, права в отношении которого п</w:t>
      </w:r>
      <w:r>
        <w:rPr>
          <w:sz w:val="24"/>
          <w:szCs w:val="24"/>
          <w:lang w:val="en-US"/>
        </w:rPr>
        <w:t xml:space="preserve">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или муниципальным организаци</w:t>
      </w:r>
      <w:r>
        <w:rPr>
          <w:sz w:val="24"/>
          <w:szCs w:val="24"/>
          <w:lang w:val="en-US"/>
        </w:rPr>
        <w:t xml:space="preserve">ям,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</w:t>
      </w:r>
      <w:r>
        <w:rPr>
          <w:sz w:val="24"/>
          <w:szCs w:val="24"/>
          <w:lang w:val="en-US"/>
        </w:rPr>
        <w:t xml:space="preserve">ветствии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</w:t>
      </w:r>
      <w:r>
        <w:rPr>
          <w:sz w:val="24"/>
          <w:szCs w:val="24"/>
          <w:lang w:val="en-US"/>
        </w:rPr>
        <w:t xml:space="preserve">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являющееся частью или частями помещения, здания, строения или сооружения, е</w:t>
      </w:r>
      <w:r>
        <w:rPr>
          <w:sz w:val="24"/>
          <w:szCs w:val="24"/>
          <w:lang w:val="en-US"/>
        </w:rPr>
        <w:t xml:space="preserve">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публично-правовой компании "Единый заказчик в сфере строительства" в случае, если такое имущество передается в целях обеспечения выполнения инженерны</w:t>
      </w:r>
      <w:r>
        <w:rPr>
          <w:sz w:val="24"/>
          <w:szCs w:val="24"/>
          <w:lang w:val="en-US"/>
        </w:rPr>
        <w:t xml:space="preserve">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истечении срока договора аренды государственного  или муниципального имущества, заключенн</w:t>
      </w:r>
      <w:r>
        <w:rPr>
          <w:sz w:val="24"/>
          <w:szCs w:val="24"/>
          <w:lang w:val="en-US"/>
        </w:rPr>
        <w:t xml:space="preserve">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 июля 2006 года № 135-ФЗ "О защите конкуренции", заключение</w:t>
      </w:r>
      <w:r>
        <w:rPr>
          <w:sz w:val="24"/>
          <w:szCs w:val="24"/>
          <w:lang w:val="en-US"/>
        </w:rPr>
        <w:t xml:space="preserve">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иностранным юридическим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иностранного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страны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страны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Лицензия заявителя на осуществле</w:t>
      </w:r>
      <w:r>
        <w:rPr>
          <w:sz w:val="24"/>
          <w:szCs w:val="24"/>
          <w:lang w:val="en-US"/>
        </w:rPr>
        <w:t xml:space="preserve">ние определенного вида хозяйственной деятельности (при передаче областного имущества на основании пункта 6 части 1 статьи 17.1 Закона "О защите конкуренции" при условии осуществления в качестве основного (уставного) вида деятельности на основании лицензии)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и 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деятельности, на который выдана лицензия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кому выдана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Заявление об отсутствии решения о ликвидации заявителя, об отсутстви</w:t>
      </w:r>
      <w:r>
        <w:rPr>
          <w:sz w:val="24"/>
          <w:szCs w:val="24"/>
          <w:lang w:val="en-US"/>
        </w:rPr>
        <w:t xml:space="preserve">и решения арбитражного суда,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ликвидации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признании банкротом и открытии конкурсного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приостановлении деятельности в порядке, предусмотренном КоАП РФ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Копия решения об одобрении или о совершении крупной сделки (прилагается к заявлению в случае</w:t>
      </w:r>
      <w:r>
        <w:rPr>
          <w:sz w:val="24"/>
          <w:szCs w:val="24"/>
          <w:lang w:val="en-US"/>
        </w:rPr>
        <w:t xml:space="preserve">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требование установлено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сделка является крупной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уполномоченном представителе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удостоверяющий полномочия представителя (дата и № доверенности)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уполномоченного представителя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975"/>
        <w:ind w:firstLine="0"/>
        <w:jc w:val="left"/>
        <w:spacing w:line="240" w:lineRule="auto"/>
        <w:tabs>
          <w:tab w:val="clear" w:pos="851" w:leader="none"/>
        </w:tabs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75"/>
        <w:ind w:left="720" w:firstLine="0"/>
        <w:jc w:val="right"/>
        <w:spacing w:line="240" w:lineRule="auto"/>
        <w:tabs>
          <w:tab w:val="clear" w:pos="851" w:leader="none"/>
        </w:tabs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</w: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вариантам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7</w:t>
      </w:r>
      <w:r>
        <w:rPr>
          <w:sz w:val="20"/>
          <w:u w:val="single"/>
          <w:lang w:val="en-US"/>
        </w:rPr>
        <w:t xml:space="preserve"> – </w:t>
      </w:r>
      <w:r>
        <w:rPr>
          <w:sz w:val="20"/>
          <w:u w:val="single"/>
          <w:lang w:val="en-US"/>
        </w:rPr>
        <w:t xml:space="preserve">9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«</w:t>
      </w:r>
      <w:r>
        <w:rPr>
          <w:sz w:val="24"/>
          <w:szCs w:val="24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 заявителя (отчество 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 и (или) ошибок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67" w:right="567" w:bottom="113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MS Gothic">
    <w:panose1 w:val="020B0606040504090204"/>
  </w:font>
  <w:font w:name="Yu Gothic Light">
    <w:panose1 w:val="00000709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86"/>
        <w:jc w:val="both"/>
      </w:pPr>
      <w:r>
        <w:rPr>
          <w:rStyle w:val="988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  <w:r/>
    </w:p>
  </w:footnote>
  <w:footnote w:id="3">
    <w:p>
      <w:pPr>
        <w:pStyle w:val="986"/>
        <w:jc w:val="both"/>
      </w:pPr>
      <w:r>
        <w:rPr>
          <w:rStyle w:val="988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  <w:r/>
    </w:p>
  </w:footnote>
  <w:footnote w:id="4">
    <w:p>
      <w:pPr>
        <w:jc w:val="both"/>
        <w:rPr>
          <w:szCs w:val="20"/>
        </w:rPr>
      </w:pPr>
      <w:r>
        <w:rPr>
          <w:rStyle w:val="988"/>
          <w:szCs w:val="20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 xml:space="preserve"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 xml:space="preserve">ктронного взаимодействия»</w:t>
      </w:r>
      <w:r>
        <w:rPr>
          <w:color w:val="000000"/>
          <w:szCs w:val="20"/>
        </w:rPr>
        <w:t xml:space="preserve">.</w:t>
      </w:r>
      <w:r>
        <w:rPr>
          <w:szCs w:val="20"/>
        </w:rPr>
      </w:r>
      <w:r>
        <w:rPr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34510622"/>
      <w:docPartObj>
        <w:docPartGallery w:val="Page Numbers (Top of Page)"/>
        <w:docPartUnique w:val="true"/>
      </w:docPartObj>
      <w:rPr/>
    </w:sdtPr>
    <w:sdtContent>
      <w:p>
        <w:pPr>
          <w:pStyle w:val="97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16</w:t>
        </w:r>
        <w:r>
          <w:fldChar w:fldCharType="end"/>
        </w:r>
        <w:r/>
      </w:p>
    </w:sdtContent>
  </w:sdt>
  <w:p>
    <w:pPr>
      <w:pStyle w:val="9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jc w:val="center"/>
    </w:pPr>
    <w:r/>
    <w:r/>
  </w:p>
  <w:p>
    <w:pPr>
      <w:pStyle w:val="9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425"/>
        <w:tabs>
          <w:tab w:val="num" w:pos="1134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decimal"/>
      <w:isLgl w:val="false"/>
      <w:suff w:val="tab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multiLevelType w:val="hybridMultilevel"/>
    <w:lvl w:ilvl="0">
      <w:start w:val="32"/>
      <w:numFmt w:val="bullet"/>
      <w:isLgl w:val="false"/>
      <w:suff w:val="tab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Вариант 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57" w:leader="none"/>
        </w:tabs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  <w:tabs>
          <w:tab w:val="num" w:pos="1701" w:leader="none"/>
        </w:tabs>
      </w:pPr>
      <w:rPr>
        <w:rFonts w:hint="default"/>
        <w:color w:val="auto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2">
    <w:name w:val="Heading 1 Char"/>
    <w:basedOn w:val="965"/>
    <w:link w:val="994"/>
    <w:uiPriority w:val="9"/>
    <w:rPr>
      <w:rFonts w:ascii="Arial" w:hAnsi="Arial" w:eastAsia="Arial" w:cs="Arial"/>
      <w:sz w:val="40"/>
      <w:szCs w:val="40"/>
    </w:rPr>
  </w:style>
  <w:style w:type="character" w:styleId="803">
    <w:name w:val="Heading 2 Char"/>
    <w:basedOn w:val="965"/>
    <w:link w:val="995"/>
    <w:uiPriority w:val="9"/>
    <w:rPr>
      <w:rFonts w:ascii="Arial" w:hAnsi="Arial" w:eastAsia="Arial" w:cs="Arial"/>
      <w:sz w:val="34"/>
    </w:rPr>
  </w:style>
  <w:style w:type="character" w:styleId="804">
    <w:name w:val="Heading 3 Char"/>
    <w:basedOn w:val="965"/>
    <w:link w:val="996"/>
    <w:uiPriority w:val="9"/>
    <w:rPr>
      <w:rFonts w:ascii="Arial" w:hAnsi="Arial" w:eastAsia="Arial" w:cs="Arial"/>
      <w:sz w:val="30"/>
      <w:szCs w:val="30"/>
    </w:rPr>
  </w:style>
  <w:style w:type="character" w:styleId="805">
    <w:name w:val="Heading 4 Char"/>
    <w:basedOn w:val="965"/>
    <w:link w:val="997"/>
    <w:uiPriority w:val="9"/>
    <w:rPr>
      <w:rFonts w:ascii="Arial" w:hAnsi="Arial" w:eastAsia="Arial" w:cs="Arial"/>
      <w:b/>
      <w:bCs/>
      <w:sz w:val="26"/>
      <w:szCs w:val="26"/>
    </w:rPr>
  </w:style>
  <w:style w:type="character" w:styleId="806">
    <w:name w:val="Heading 5 Char"/>
    <w:basedOn w:val="965"/>
    <w:link w:val="998"/>
    <w:uiPriority w:val="9"/>
    <w:rPr>
      <w:rFonts w:ascii="Arial" w:hAnsi="Arial" w:eastAsia="Arial" w:cs="Arial"/>
      <w:b/>
      <w:bCs/>
      <w:sz w:val="24"/>
      <w:szCs w:val="24"/>
    </w:rPr>
  </w:style>
  <w:style w:type="character" w:styleId="807">
    <w:name w:val="Heading 6 Char"/>
    <w:basedOn w:val="965"/>
    <w:link w:val="999"/>
    <w:uiPriority w:val="9"/>
    <w:rPr>
      <w:rFonts w:ascii="Arial" w:hAnsi="Arial" w:eastAsia="Arial" w:cs="Arial"/>
      <w:b/>
      <w:bCs/>
      <w:sz w:val="22"/>
      <w:szCs w:val="22"/>
    </w:rPr>
  </w:style>
  <w:style w:type="paragraph" w:styleId="808">
    <w:name w:val="Heading 7"/>
    <w:basedOn w:val="964"/>
    <w:next w:val="964"/>
    <w:link w:val="8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9">
    <w:name w:val="Heading 7 Char"/>
    <w:basedOn w:val="965"/>
    <w:link w:val="8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0">
    <w:name w:val="Heading 8"/>
    <w:basedOn w:val="964"/>
    <w:next w:val="964"/>
    <w:link w:val="8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1">
    <w:name w:val="Heading 8 Char"/>
    <w:basedOn w:val="965"/>
    <w:link w:val="810"/>
    <w:uiPriority w:val="9"/>
    <w:rPr>
      <w:rFonts w:ascii="Arial" w:hAnsi="Arial" w:eastAsia="Arial" w:cs="Arial"/>
      <w:i/>
      <w:iCs/>
      <w:sz w:val="22"/>
      <w:szCs w:val="22"/>
    </w:rPr>
  </w:style>
  <w:style w:type="paragraph" w:styleId="812">
    <w:name w:val="Heading 9"/>
    <w:basedOn w:val="964"/>
    <w:next w:val="964"/>
    <w:link w:val="8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3">
    <w:name w:val="Heading 9 Char"/>
    <w:basedOn w:val="965"/>
    <w:link w:val="812"/>
    <w:uiPriority w:val="9"/>
    <w:rPr>
      <w:rFonts w:ascii="Arial" w:hAnsi="Arial" w:eastAsia="Arial" w:cs="Arial"/>
      <w:i/>
      <w:iCs/>
      <w:sz w:val="21"/>
      <w:szCs w:val="21"/>
    </w:rPr>
  </w:style>
  <w:style w:type="paragraph" w:styleId="814">
    <w:name w:val="Title"/>
    <w:basedOn w:val="964"/>
    <w:next w:val="964"/>
    <w:link w:val="8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5">
    <w:name w:val="Title Char"/>
    <w:basedOn w:val="965"/>
    <w:link w:val="814"/>
    <w:uiPriority w:val="10"/>
    <w:rPr>
      <w:sz w:val="48"/>
      <w:szCs w:val="48"/>
    </w:rPr>
  </w:style>
  <w:style w:type="paragraph" w:styleId="816">
    <w:name w:val="Subtitle"/>
    <w:basedOn w:val="964"/>
    <w:next w:val="964"/>
    <w:link w:val="817"/>
    <w:uiPriority w:val="11"/>
    <w:qFormat/>
    <w:pPr>
      <w:spacing w:before="200" w:after="200"/>
    </w:pPr>
    <w:rPr>
      <w:sz w:val="24"/>
      <w:szCs w:val="24"/>
    </w:rPr>
  </w:style>
  <w:style w:type="character" w:styleId="817">
    <w:name w:val="Subtitle Char"/>
    <w:basedOn w:val="965"/>
    <w:link w:val="816"/>
    <w:uiPriority w:val="11"/>
    <w:rPr>
      <w:sz w:val="24"/>
      <w:szCs w:val="24"/>
    </w:rPr>
  </w:style>
  <w:style w:type="paragraph" w:styleId="818">
    <w:name w:val="Quote"/>
    <w:basedOn w:val="964"/>
    <w:next w:val="964"/>
    <w:link w:val="819"/>
    <w:uiPriority w:val="29"/>
    <w:qFormat/>
    <w:pPr>
      <w:ind w:left="720" w:right="720"/>
    </w:pPr>
    <w:rPr>
      <w:i/>
    </w:rPr>
  </w:style>
  <w:style w:type="character" w:styleId="819">
    <w:name w:val="Quote Char"/>
    <w:link w:val="818"/>
    <w:uiPriority w:val="29"/>
    <w:rPr>
      <w:i/>
    </w:rPr>
  </w:style>
  <w:style w:type="paragraph" w:styleId="820">
    <w:name w:val="Intense Quote"/>
    <w:basedOn w:val="964"/>
    <w:next w:val="964"/>
    <w:link w:val="8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1">
    <w:name w:val="Intense Quote Char"/>
    <w:link w:val="820"/>
    <w:uiPriority w:val="30"/>
    <w:rPr>
      <w:i/>
    </w:rPr>
  </w:style>
  <w:style w:type="character" w:styleId="822">
    <w:name w:val="Header Char"/>
    <w:basedOn w:val="965"/>
    <w:link w:val="979"/>
    <w:uiPriority w:val="99"/>
  </w:style>
  <w:style w:type="character" w:styleId="823">
    <w:name w:val="Footer Char"/>
    <w:basedOn w:val="965"/>
    <w:link w:val="981"/>
    <w:uiPriority w:val="99"/>
  </w:style>
  <w:style w:type="paragraph" w:styleId="824">
    <w:name w:val="Caption"/>
    <w:basedOn w:val="964"/>
    <w:next w:val="9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5">
    <w:name w:val="Caption Char"/>
    <w:basedOn w:val="824"/>
    <w:link w:val="981"/>
    <w:uiPriority w:val="99"/>
  </w:style>
  <w:style w:type="table" w:styleId="826">
    <w:name w:val="Table Grid Light"/>
    <w:basedOn w:val="9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Plain Table 1"/>
    <w:basedOn w:val="9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>
    <w:name w:val="Plain Table 2"/>
    <w:basedOn w:val="9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>
    <w:name w:val="Plain Table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basedOn w:val="9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>
    <w:name w:val="Grid Table 4 - Accent 1"/>
    <w:basedOn w:val="9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5">
    <w:name w:val="Grid Table 4 - Accent 2"/>
    <w:basedOn w:val="9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Grid Table 4 - Accent 3"/>
    <w:basedOn w:val="9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7">
    <w:name w:val="Grid Table 4 - Accent 4"/>
    <w:basedOn w:val="9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Grid Table 4 - Accent 5"/>
    <w:basedOn w:val="9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9">
    <w:name w:val="Grid Table 4 - Accent 6"/>
    <w:basedOn w:val="9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0">
    <w:name w:val="Grid Table 5 Dark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1">
    <w:name w:val="Grid Table 5 Dark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4">
    <w:name w:val="Grid Table 5 Dark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5">
    <w:name w:val="Grid Table 5 Dark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67">
    <w:name w:val="Grid Table 6 Colorful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8">
    <w:name w:val="Grid Table 6 Colorful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9">
    <w:name w:val="Grid Table 6 Colorful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0">
    <w:name w:val="Grid Table 6 Colorful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1">
    <w:name w:val="Grid Table 6 Colorful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2">
    <w:name w:val="Grid Table 6 Colorful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3">
    <w:name w:val="Grid Table 6 Colorful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4">
    <w:name w:val="Grid Table 7 Colorful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9">
    <w:name w:val="List Table 2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0">
    <w:name w:val="List Table 2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1">
    <w:name w:val="List Table 2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2">
    <w:name w:val="List Table 2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3">
    <w:name w:val="List Table 2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4">
    <w:name w:val="List Table 2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5">
    <w:name w:val="List Table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6 Colorful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7">
    <w:name w:val="List Table 6 Colorful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8">
    <w:name w:val="List Table 6 Colorful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9">
    <w:name w:val="List Table 6 Colorful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0">
    <w:name w:val="List Table 6 Colorful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1">
    <w:name w:val="List Table 6 Colorful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2">
    <w:name w:val="List Table 6 Colorful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3">
    <w:name w:val="List Table 7 Colorful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4">
    <w:name w:val="List Table 7 Colorful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25">
    <w:name w:val="List Table 7 Colorful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26">
    <w:name w:val="List Table 7 Colorful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27">
    <w:name w:val="List Table 7 Colorful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28">
    <w:name w:val="List Table 7 Colorful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29">
    <w:name w:val="List Table 7 Colorful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30">
    <w:name w:val="Lined - Accent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1">
    <w:name w:val="Lined - Accent 1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2">
    <w:name w:val="Lined - Accent 2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3">
    <w:name w:val="Lined - Accent 3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4">
    <w:name w:val="Lined - Accent 4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5">
    <w:name w:val="Lined - Accent 5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6">
    <w:name w:val="Lined - Accent 6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7">
    <w:name w:val="Bordered &amp; Lined - Accent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8">
    <w:name w:val="Bordered &amp; Lined - Accent 1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9">
    <w:name w:val="Bordered &amp; Lined - Accent 2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40">
    <w:name w:val="Bordered &amp; Lined - Accent 3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41">
    <w:name w:val="Bordered &amp; Lined - Accent 4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2">
    <w:name w:val="Bordered &amp; Lined - Accent 5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43">
    <w:name w:val="Bordered &amp; Lined - Accent 6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4">
    <w:name w:val="Bordered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5">
    <w:name w:val="Bordered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6">
    <w:name w:val="Bordered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7">
    <w:name w:val="Bordered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8">
    <w:name w:val="Bordered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9">
    <w:name w:val="Bordered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0">
    <w:name w:val="Bordered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1">
    <w:name w:val="Footnote Text Char"/>
    <w:link w:val="986"/>
    <w:uiPriority w:val="99"/>
    <w:rPr>
      <w:sz w:val="18"/>
    </w:rPr>
  </w:style>
  <w:style w:type="character" w:styleId="952">
    <w:name w:val="Endnote Text Char"/>
    <w:link w:val="983"/>
    <w:uiPriority w:val="99"/>
    <w:rPr>
      <w:sz w:val="20"/>
    </w:rPr>
  </w:style>
  <w:style w:type="paragraph" w:styleId="953">
    <w:name w:val="toc 1"/>
    <w:basedOn w:val="964"/>
    <w:next w:val="964"/>
    <w:uiPriority w:val="39"/>
    <w:unhideWhenUsed/>
    <w:pPr>
      <w:ind w:left="0" w:right="0" w:firstLine="0"/>
      <w:spacing w:after="57"/>
    </w:pPr>
  </w:style>
  <w:style w:type="paragraph" w:styleId="954">
    <w:name w:val="toc 2"/>
    <w:basedOn w:val="964"/>
    <w:next w:val="964"/>
    <w:uiPriority w:val="39"/>
    <w:unhideWhenUsed/>
    <w:pPr>
      <w:ind w:left="283" w:right="0" w:firstLine="0"/>
      <w:spacing w:after="57"/>
    </w:pPr>
  </w:style>
  <w:style w:type="paragraph" w:styleId="955">
    <w:name w:val="toc 3"/>
    <w:basedOn w:val="964"/>
    <w:next w:val="964"/>
    <w:uiPriority w:val="39"/>
    <w:unhideWhenUsed/>
    <w:pPr>
      <w:ind w:left="567" w:right="0" w:firstLine="0"/>
      <w:spacing w:after="57"/>
    </w:pPr>
  </w:style>
  <w:style w:type="paragraph" w:styleId="956">
    <w:name w:val="toc 4"/>
    <w:basedOn w:val="964"/>
    <w:next w:val="964"/>
    <w:uiPriority w:val="39"/>
    <w:unhideWhenUsed/>
    <w:pPr>
      <w:ind w:left="850" w:right="0" w:firstLine="0"/>
      <w:spacing w:after="57"/>
    </w:pPr>
  </w:style>
  <w:style w:type="paragraph" w:styleId="957">
    <w:name w:val="toc 5"/>
    <w:basedOn w:val="964"/>
    <w:next w:val="964"/>
    <w:uiPriority w:val="39"/>
    <w:unhideWhenUsed/>
    <w:pPr>
      <w:ind w:left="1134" w:right="0" w:firstLine="0"/>
      <w:spacing w:after="57"/>
    </w:pPr>
  </w:style>
  <w:style w:type="paragraph" w:styleId="958">
    <w:name w:val="toc 6"/>
    <w:basedOn w:val="964"/>
    <w:next w:val="964"/>
    <w:uiPriority w:val="39"/>
    <w:unhideWhenUsed/>
    <w:pPr>
      <w:ind w:left="1417" w:right="0" w:firstLine="0"/>
      <w:spacing w:after="57"/>
    </w:pPr>
  </w:style>
  <w:style w:type="paragraph" w:styleId="959">
    <w:name w:val="toc 7"/>
    <w:basedOn w:val="964"/>
    <w:next w:val="964"/>
    <w:uiPriority w:val="39"/>
    <w:unhideWhenUsed/>
    <w:pPr>
      <w:ind w:left="1701" w:right="0" w:firstLine="0"/>
      <w:spacing w:after="57"/>
    </w:pPr>
  </w:style>
  <w:style w:type="paragraph" w:styleId="960">
    <w:name w:val="toc 8"/>
    <w:basedOn w:val="964"/>
    <w:next w:val="964"/>
    <w:uiPriority w:val="39"/>
    <w:unhideWhenUsed/>
    <w:pPr>
      <w:ind w:left="1984" w:right="0" w:firstLine="0"/>
      <w:spacing w:after="57"/>
    </w:pPr>
  </w:style>
  <w:style w:type="paragraph" w:styleId="961">
    <w:name w:val="toc 9"/>
    <w:basedOn w:val="964"/>
    <w:next w:val="964"/>
    <w:uiPriority w:val="39"/>
    <w:unhideWhenUsed/>
    <w:pPr>
      <w:ind w:left="2268" w:right="0" w:firstLine="0"/>
      <w:spacing w:after="57"/>
    </w:pPr>
  </w:style>
  <w:style w:type="paragraph" w:styleId="962">
    <w:name w:val="TOC Heading"/>
    <w:uiPriority w:val="39"/>
    <w:unhideWhenUsed/>
  </w:style>
  <w:style w:type="paragraph" w:styleId="963">
    <w:name w:val="table of figures"/>
    <w:basedOn w:val="964"/>
    <w:next w:val="964"/>
    <w:uiPriority w:val="99"/>
    <w:unhideWhenUsed/>
    <w:pPr>
      <w:spacing w:after="0" w:afterAutospacing="0"/>
    </w:pPr>
  </w:style>
  <w:style w:type="paragraph" w:styleId="964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styleId="965" w:default="1">
    <w:name w:val="Default Paragraph Font"/>
    <w:uiPriority w:val="1"/>
    <w:semiHidden/>
    <w:unhideWhenUsed/>
  </w:style>
  <w:style w:type="table" w:styleId="9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7" w:default="1">
    <w:name w:val="No List"/>
    <w:uiPriority w:val="99"/>
    <w:semiHidden/>
    <w:unhideWhenUsed/>
  </w:style>
  <w:style w:type="character" w:styleId="968">
    <w:name w:val="annotation reference"/>
    <w:uiPriority w:val="99"/>
    <w:rPr>
      <w:sz w:val="16"/>
      <w:szCs w:val="16"/>
    </w:rPr>
  </w:style>
  <w:style w:type="paragraph" w:styleId="969">
    <w:name w:val="annotation text"/>
    <w:basedOn w:val="964"/>
    <w:link w:val="970"/>
    <w:uiPriority w:val="99"/>
    <w:unhideWhenUsed/>
    <w:rPr>
      <w:szCs w:val="20"/>
    </w:rPr>
  </w:style>
  <w:style w:type="character" w:styleId="970" w:customStyle="1">
    <w:name w:val="Текст примечания Знак"/>
    <w:basedOn w:val="965"/>
    <w:link w:val="969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971">
    <w:name w:val="Balloon Text"/>
    <w:basedOn w:val="964"/>
    <w:link w:val="97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72" w:customStyle="1">
    <w:name w:val="Текст выноски Знак"/>
    <w:basedOn w:val="965"/>
    <w:link w:val="971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73">
    <w:name w:val="annotation subject"/>
    <w:basedOn w:val="969"/>
    <w:next w:val="969"/>
    <w:link w:val="974"/>
    <w:uiPriority w:val="99"/>
    <w:semiHidden/>
    <w:unhideWhenUsed/>
    <w:rPr>
      <w:b/>
      <w:bCs/>
    </w:rPr>
  </w:style>
  <w:style w:type="character" w:styleId="974" w:customStyle="1">
    <w:name w:val="Тема примечания Знак"/>
    <w:basedOn w:val="970"/>
    <w:link w:val="973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975" w:customStyle="1">
    <w:name w:val="! ТЗ Стиль __ТекстОсн_1и + Times New Roman 12 пт По ширине Первая стр..."/>
    <w:basedOn w:val="964"/>
    <w:qFormat/>
    <w:pPr>
      <w:ind w:firstLine="709"/>
      <w:jc w:val="both"/>
      <w:spacing w:before="60" w:after="60" w:line="360" w:lineRule="auto"/>
      <w:tabs>
        <w:tab w:val="left" w:pos="851" w:leader="none"/>
      </w:tabs>
    </w:pPr>
    <w:rPr>
      <w:sz w:val="24"/>
      <w:szCs w:val="20"/>
      <w:lang w:eastAsia="ru-RU"/>
    </w:rPr>
  </w:style>
  <w:style w:type="table" w:styleId="976" w:customStyle="1">
    <w:name w:val="Сетка таблицы3"/>
    <w:basedOn w:val="966"/>
    <w:next w:val="977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7">
    <w:name w:val="Table Grid"/>
    <w:basedOn w:val="96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8">
    <w:name w:val="List Paragraph"/>
    <w:basedOn w:val="964"/>
    <w:uiPriority w:val="34"/>
    <w:qFormat/>
    <w:pPr>
      <w:contextualSpacing/>
      <w:ind w:left="720"/>
    </w:pPr>
  </w:style>
  <w:style w:type="paragraph" w:styleId="979">
    <w:name w:val="Header"/>
    <w:basedOn w:val="964"/>
    <w:link w:val="9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0" w:customStyle="1">
    <w:name w:val="Верхний колонтитул Знак"/>
    <w:basedOn w:val="965"/>
    <w:link w:val="979"/>
    <w:uiPriority w:val="99"/>
    <w:rPr>
      <w:rFonts w:ascii="Times New Roman" w:hAnsi="Times New Roman" w:eastAsia="Times New Roman" w:cs="Times New Roman"/>
      <w:sz w:val="20"/>
    </w:rPr>
  </w:style>
  <w:style w:type="paragraph" w:styleId="981">
    <w:name w:val="Footer"/>
    <w:basedOn w:val="964"/>
    <w:link w:val="9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2" w:customStyle="1">
    <w:name w:val="Нижний колонтитул Знак"/>
    <w:basedOn w:val="965"/>
    <w:link w:val="981"/>
    <w:uiPriority w:val="99"/>
    <w:rPr>
      <w:rFonts w:ascii="Times New Roman" w:hAnsi="Times New Roman" w:eastAsia="Times New Roman" w:cs="Times New Roman"/>
      <w:sz w:val="20"/>
    </w:rPr>
  </w:style>
  <w:style w:type="paragraph" w:styleId="983">
    <w:name w:val="endnote text"/>
    <w:basedOn w:val="964"/>
    <w:link w:val="984"/>
    <w:uiPriority w:val="99"/>
    <w:semiHidden/>
    <w:unhideWhenUsed/>
    <w:rPr>
      <w:szCs w:val="20"/>
    </w:rPr>
  </w:style>
  <w:style w:type="character" w:styleId="984" w:customStyle="1">
    <w:name w:val="Текст концевой сноски Знак"/>
    <w:basedOn w:val="965"/>
    <w:link w:val="983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985">
    <w:name w:val="endnote reference"/>
    <w:basedOn w:val="965"/>
    <w:uiPriority w:val="99"/>
    <w:semiHidden/>
    <w:unhideWhenUsed/>
    <w:rPr>
      <w:vertAlign w:val="superscript"/>
    </w:rPr>
  </w:style>
  <w:style w:type="paragraph" w:styleId="986">
    <w:name w:val="footnote text"/>
    <w:basedOn w:val="964"/>
    <w:link w:val="987"/>
    <w:uiPriority w:val="99"/>
    <w:unhideWhenUsed/>
    <w:rPr>
      <w:szCs w:val="20"/>
    </w:rPr>
  </w:style>
  <w:style w:type="character" w:styleId="987" w:customStyle="1">
    <w:name w:val="Текст сноски Знак"/>
    <w:basedOn w:val="965"/>
    <w:link w:val="986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988">
    <w:name w:val="footnote reference"/>
    <w:basedOn w:val="965"/>
    <w:uiPriority w:val="99"/>
    <w:semiHidden/>
    <w:unhideWhenUsed/>
    <w:rPr>
      <w:vertAlign w:val="superscript"/>
    </w:rPr>
  </w:style>
  <w:style w:type="paragraph" w:styleId="989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990">
    <w:name w:val="Body Text"/>
    <w:basedOn w:val="964"/>
    <w:link w:val="991"/>
    <w:uiPriority w:val="1"/>
    <w:qFormat/>
    <w:pPr>
      <w:widowControl w:val="off"/>
    </w:pPr>
    <w:rPr>
      <w:sz w:val="24"/>
      <w:szCs w:val="24"/>
    </w:rPr>
  </w:style>
  <w:style w:type="character" w:styleId="991" w:customStyle="1">
    <w:name w:val="Основной текст Знак"/>
    <w:basedOn w:val="965"/>
    <w:link w:val="990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992">
    <w:name w:val="HTML Code"/>
    <w:basedOn w:val="965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993">
    <w:name w:val="Hyperlink"/>
    <w:uiPriority w:val="99"/>
    <w:unhideWhenUsed/>
    <w:rPr>
      <w:color w:val="0000ff" w:themeColor="hyperlink"/>
      <w:u w:val="single"/>
    </w:rPr>
  </w:style>
  <w:style w:type="paragraph" w:styleId="994">
    <w:name w:val="Heading 1"/>
    <w:uiPriority w:val="9"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95">
    <w:name w:val="Heading 2"/>
    <w:uiPriority w:val="9"/>
    <w:unhideWhenUsed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96">
    <w:name w:val="Heading 3"/>
    <w:uiPriority w:val="9"/>
    <w:unhideWhenUsed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97">
    <w:name w:val="Heading 4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98">
    <w:name w:val="Heading 5"/>
    <w:uiPriority w:val="9"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999">
    <w:name w:val="Heading 6"/>
    <w:uiPriority w:val="9"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rtlabs.ru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revision>5</cp:revision>
  <dcterms:created xsi:type="dcterms:W3CDTF">2025-01-21T12:28:00Z</dcterms:created>
  <dcterms:modified xsi:type="dcterms:W3CDTF">2025-05-13T08:03:39Z</dcterms:modified>
</cp:coreProperties>
</file>